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11B6A" w14:textId="77777777" w:rsidR="00035BBA" w:rsidRPr="00CD5A55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bCs/>
          <w:sz w:val="36"/>
          <w:szCs w:val="36"/>
          <w:lang w:eastAsia="fr-CA"/>
        </w:rPr>
      </w:pPr>
      <w:bookmarkStart w:id="0" w:name="_GoBack"/>
      <w:bookmarkEnd w:id="0"/>
      <w:r w:rsidRPr="00CD5A55">
        <w:rPr>
          <w:rFonts w:ascii="MyriadPro-Regular" w:hAnsi="MyriadPro-Regular" w:cs="MyriadPro-Regular"/>
          <w:b/>
          <w:bCs/>
          <w:sz w:val="36"/>
          <w:szCs w:val="36"/>
          <w:lang w:eastAsia="fr-CA"/>
        </w:rPr>
        <w:t>LA SOCIÉTÉ QUÉBÉCOISE DES MÉTHODES PROJECTIVES</w:t>
      </w:r>
    </w:p>
    <w:p w14:paraId="7A359443" w14:textId="77777777" w:rsidR="00035BBA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  <w:lang w:eastAsia="fr-CA"/>
        </w:rPr>
      </w:pPr>
    </w:p>
    <w:p w14:paraId="7485B79C" w14:textId="77777777" w:rsidR="00035BBA" w:rsidRPr="00AA795C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8"/>
          <w:szCs w:val="28"/>
          <w:lang w:eastAsia="fr-CA"/>
        </w:rPr>
      </w:pPr>
      <w:r w:rsidRPr="00AA795C">
        <w:rPr>
          <w:rFonts w:ascii="MyriadPro-Regular" w:hAnsi="MyriadPro-Regular" w:cs="MyriadPro-Regular"/>
          <w:sz w:val="28"/>
          <w:szCs w:val="28"/>
          <w:lang w:eastAsia="fr-CA"/>
        </w:rPr>
        <w:t>Vous invite à son colloque d’automne</w:t>
      </w:r>
    </w:p>
    <w:p w14:paraId="48E1E3D1" w14:textId="77777777" w:rsidR="00035BBA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  <w:lang w:eastAsia="fr-CA"/>
        </w:rPr>
      </w:pPr>
    </w:p>
    <w:p w14:paraId="1CEDA46A" w14:textId="77777777" w:rsidR="00035BBA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36"/>
          <w:szCs w:val="36"/>
          <w:lang w:eastAsia="fr-CA"/>
        </w:rPr>
      </w:pPr>
      <w:r>
        <w:rPr>
          <w:rFonts w:ascii="MyriadPro-Regular" w:hAnsi="MyriadPro-Regular" w:cs="MyriadPro-Regular"/>
          <w:sz w:val="36"/>
          <w:szCs w:val="36"/>
          <w:lang w:eastAsia="fr-CA"/>
        </w:rPr>
        <w:t>ANALYSE À L’AVEUGLE</w:t>
      </w:r>
    </w:p>
    <w:p w14:paraId="63C94807" w14:textId="77777777" w:rsidR="00035BBA" w:rsidRDefault="00341E6E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i/>
          <w:sz w:val="36"/>
          <w:szCs w:val="36"/>
          <w:lang w:eastAsia="fr-CA"/>
        </w:rPr>
      </w:pPr>
      <w:r>
        <w:rPr>
          <w:rFonts w:ascii="MyriadPro-Regular" w:hAnsi="MyriadPro-Regular" w:cs="MyriadPro-Regular"/>
          <w:b/>
          <w:i/>
          <w:sz w:val="36"/>
          <w:szCs w:val="36"/>
          <w:lang w:eastAsia="fr-CA"/>
        </w:rPr>
        <w:t>Traumatisme</w:t>
      </w:r>
      <w:r w:rsidR="00FD43F3">
        <w:rPr>
          <w:rFonts w:ascii="MyriadPro-Regular" w:hAnsi="MyriadPro-Regular" w:cs="MyriadPro-Regular"/>
          <w:b/>
          <w:i/>
          <w:sz w:val="36"/>
          <w:szCs w:val="36"/>
          <w:lang w:eastAsia="fr-CA"/>
        </w:rPr>
        <w:t xml:space="preserve">s infantiles </w:t>
      </w:r>
    </w:p>
    <w:p w14:paraId="3BDD265C" w14:textId="77777777" w:rsidR="00FD43F3" w:rsidRPr="00B6282D" w:rsidRDefault="004D25FE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i/>
          <w:sz w:val="36"/>
          <w:szCs w:val="36"/>
          <w:lang w:eastAsia="fr-CA"/>
        </w:rPr>
      </w:pPr>
      <w:r>
        <w:rPr>
          <w:rFonts w:ascii="MyriadPro-Regular" w:hAnsi="MyriadPro-Regular" w:cs="MyriadPro-Regular"/>
          <w:b/>
          <w:i/>
          <w:sz w:val="36"/>
          <w:szCs w:val="36"/>
          <w:lang w:eastAsia="fr-CA"/>
        </w:rPr>
        <w:t>et éthique en élabor</w:t>
      </w:r>
      <w:r w:rsidR="00FD43F3">
        <w:rPr>
          <w:rFonts w:ascii="MyriadPro-Regular" w:hAnsi="MyriadPro-Regular" w:cs="MyriadPro-Regular"/>
          <w:b/>
          <w:i/>
          <w:sz w:val="36"/>
          <w:szCs w:val="36"/>
          <w:lang w:eastAsia="fr-CA"/>
        </w:rPr>
        <w:t>ation diagnostique</w:t>
      </w:r>
    </w:p>
    <w:p w14:paraId="2E156DE4" w14:textId="77777777" w:rsidR="00035BBA" w:rsidRPr="00E56BFB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36"/>
          <w:szCs w:val="36"/>
          <w:lang w:eastAsia="fr-CA"/>
        </w:rPr>
      </w:pPr>
    </w:p>
    <w:p w14:paraId="07258ED6" w14:textId="77777777" w:rsidR="00035BBA" w:rsidRPr="00B6282D" w:rsidRDefault="000E6606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  <w:lang w:eastAsia="fr-CA"/>
        </w:rPr>
      </w:pPr>
      <w:r>
        <w:rPr>
          <w:rFonts w:ascii="MyriadPro-Semibold" w:hAnsi="MyriadPro-Semibold" w:cs="MyriadPro-Semibold"/>
          <w:sz w:val="24"/>
          <w:szCs w:val="24"/>
          <w:lang w:eastAsia="fr-CA"/>
        </w:rPr>
        <w:t>17</w:t>
      </w:r>
      <w:r w:rsidR="00341E6E">
        <w:rPr>
          <w:rFonts w:ascii="MyriadPro-Semibold" w:hAnsi="MyriadPro-Semibold" w:cs="MyriadPro-Semibold"/>
          <w:sz w:val="24"/>
          <w:szCs w:val="24"/>
          <w:lang w:eastAsia="fr-CA"/>
        </w:rPr>
        <w:t xml:space="preserve">  nove</w:t>
      </w:r>
      <w:r w:rsidR="00035BBA" w:rsidRPr="00E56BFB">
        <w:rPr>
          <w:rFonts w:ascii="MyriadPro-Semibold" w:hAnsi="MyriadPro-Semibold" w:cs="MyriadPro-Semibold"/>
          <w:sz w:val="24"/>
          <w:szCs w:val="24"/>
          <w:lang w:eastAsia="fr-CA"/>
        </w:rPr>
        <w:t xml:space="preserve">mbre </w:t>
      </w:r>
      <w:r w:rsidR="00341E6E">
        <w:rPr>
          <w:rFonts w:ascii="MyriadPro-Regular" w:hAnsi="MyriadPro-Regular" w:cs="MyriadPro-Regular"/>
          <w:sz w:val="24"/>
          <w:szCs w:val="24"/>
          <w:lang w:eastAsia="fr-CA"/>
        </w:rPr>
        <w:t>2017</w:t>
      </w:r>
      <w:r w:rsidR="00EC762C">
        <w:rPr>
          <w:rFonts w:ascii="MyriadPro-Regular" w:hAnsi="MyriadPro-Regular" w:cs="MyriadPro-Regular"/>
          <w:sz w:val="24"/>
          <w:szCs w:val="24"/>
          <w:lang w:eastAsia="fr-CA"/>
        </w:rPr>
        <w:t>, 9 hres</w:t>
      </w:r>
    </w:p>
    <w:p w14:paraId="46E55466" w14:textId="77777777" w:rsidR="00035BBA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8"/>
          <w:szCs w:val="28"/>
          <w:lang w:eastAsia="fr-CA"/>
        </w:rPr>
      </w:pPr>
      <w:r>
        <w:rPr>
          <w:rFonts w:ascii="MyriadPro-Regular" w:hAnsi="MyriadPro-Regular" w:cs="MyriadPro-Regular"/>
          <w:sz w:val="28"/>
          <w:szCs w:val="28"/>
          <w:lang w:eastAsia="fr-CA"/>
        </w:rPr>
        <w:t>Lieu : Centre Saint-Pierre, 1212 Panet, Montréal</w:t>
      </w:r>
    </w:p>
    <w:p w14:paraId="66E3B0C8" w14:textId="77777777" w:rsidR="00035BBA" w:rsidRPr="000B09E6" w:rsidRDefault="00EC762C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bCs/>
          <w:sz w:val="28"/>
          <w:szCs w:val="28"/>
          <w:lang w:eastAsia="fr-CA"/>
        </w:rPr>
      </w:pPr>
      <w:r>
        <w:rPr>
          <w:rFonts w:ascii="MyriadPro-Regular" w:hAnsi="MyriadPro-Regular" w:cs="MyriadPro-Regular"/>
          <w:b/>
          <w:bCs/>
          <w:sz w:val="28"/>
          <w:szCs w:val="28"/>
          <w:lang w:eastAsia="fr-CA"/>
        </w:rPr>
        <w:t xml:space="preserve">Accréditation de l'OPQ : </w:t>
      </w:r>
      <w:r w:rsidR="00B76455">
        <w:rPr>
          <w:rFonts w:ascii="MyriadPro-Regular" w:hAnsi="MyriadPro-Regular" w:cs="MyriadPro-Regular"/>
          <w:b/>
          <w:bCs/>
          <w:sz w:val="28"/>
          <w:szCs w:val="28"/>
          <w:lang w:eastAsia="fr-CA"/>
        </w:rPr>
        <w:t>RE-02109-17 (</w:t>
      </w:r>
      <w:r>
        <w:rPr>
          <w:rFonts w:ascii="MyriadPro-Regular" w:hAnsi="MyriadPro-Regular" w:cs="MyriadPro-Regular"/>
          <w:b/>
          <w:bCs/>
          <w:sz w:val="28"/>
          <w:szCs w:val="28"/>
          <w:lang w:eastAsia="fr-CA"/>
        </w:rPr>
        <w:t>6 heures</w:t>
      </w:r>
      <w:r w:rsidR="00B76455">
        <w:rPr>
          <w:rFonts w:ascii="MyriadPro-Regular" w:hAnsi="MyriadPro-Regular" w:cs="MyriadPro-Regular"/>
          <w:b/>
          <w:bCs/>
          <w:sz w:val="28"/>
          <w:szCs w:val="28"/>
          <w:lang w:eastAsia="fr-CA"/>
        </w:rPr>
        <w:t>)</w:t>
      </w:r>
    </w:p>
    <w:p w14:paraId="4801DFCB" w14:textId="77777777" w:rsidR="00035BBA" w:rsidRPr="00EC471E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8"/>
          <w:szCs w:val="28"/>
          <w:lang w:eastAsia="fr-CA"/>
        </w:rPr>
      </w:pPr>
    </w:p>
    <w:p w14:paraId="0AF3413F" w14:textId="77777777" w:rsidR="00035BBA" w:rsidRDefault="00035BBA" w:rsidP="00035B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8"/>
          <w:szCs w:val="28"/>
          <w:lang w:eastAsia="fr-CA"/>
        </w:rPr>
      </w:pPr>
    </w:p>
    <w:p w14:paraId="311AC0D7" w14:textId="77777777" w:rsidR="00035BBA" w:rsidRDefault="00035BBA" w:rsidP="00035B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8"/>
          <w:szCs w:val="28"/>
          <w:lang w:eastAsia="fr-CA"/>
        </w:rPr>
      </w:pPr>
      <w:r w:rsidRPr="00EC471E">
        <w:rPr>
          <w:rFonts w:ascii="MyriadPro-Regular" w:hAnsi="MyriadPro-Regular" w:cs="MyriadPro-Regular"/>
          <w:sz w:val="28"/>
          <w:szCs w:val="28"/>
          <w:lang w:eastAsia="fr-CA"/>
        </w:rPr>
        <w:t>Au cours de cette</w:t>
      </w:r>
      <w:r>
        <w:rPr>
          <w:rFonts w:ascii="MyriadPro-Regular" w:hAnsi="MyriadPro-Regular" w:cs="MyriadPro-Regular"/>
          <w:sz w:val="28"/>
          <w:szCs w:val="28"/>
          <w:lang w:eastAsia="fr-CA"/>
        </w:rPr>
        <w:t xml:space="preserve"> journée, </w:t>
      </w:r>
      <w:r w:rsidR="00341E6E">
        <w:rPr>
          <w:rFonts w:ascii="MyriadPro-Regular" w:hAnsi="MyriadPro-Regular" w:cs="MyriadPro-Regular"/>
          <w:b/>
          <w:bCs/>
          <w:sz w:val="28"/>
          <w:szCs w:val="28"/>
          <w:lang w:eastAsia="fr-CA"/>
        </w:rPr>
        <w:t>Anne-Marie</w:t>
      </w:r>
      <w:r>
        <w:rPr>
          <w:rFonts w:ascii="MyriadPro-Regular" w:hAnsi="MyriadPro-Regular" w:cs="MyriadPro-Regular"/>
          <w:sz w:val="28"/>
          <w:szCs w:val="28"/>
          <w:lang w:eastAsia="fr-CA"/>
        </w:rPr>
        <w:t xml:space="preserve"> </w:t>
      </w:r>
      <w:r w:rsidR="000E6606" w:rsidRPr="000E6606">
        <w:rPr>
          <w:rFonts w:ascii="MyriadPro-Regular" w:hAnsi="MyriadPro-Regular" w:cs="MyriadPro-Regular"/>
          <w:b/>
          <w:sz w:val="28"/>
          <w:szCs w:val="28"/>
          <w:lang w:eastAsia="fr-CA"/>
        </w:rPr>
        <w:t>Gagnon</w:t>
      </w:r>
      <w:r w:rsidR="000E6606">
        <w:rPr>
          <w:rFonts w:ascii="MyriadPro-Regular" w:hAnsi="MyriadPro-Regular" w:cs="MyriadPro-Regular"/>
          <w:sz w:val="28"/>
          <w:szCs w:val="28"/>
          <w:lang w:eastAsia="fr-CA"/>
        </w:rPr>
        <w:t xml:space="preserve">, doctorante, </w:t>
      </w:r>
      <w:r>
        <w:rPr>
          <w:rFonts w:ascii="MyriadPro-Regular" w:hAnsi="MyriadPro-Regular" w:cs="MyriadPro-Regular"/>
          <w:sz w:val="28"/>
          <w:szCs w:val="28"/>
          <w:lang w:eastAsia="fr-CA"/>
        </w:rPr>
        <w:t>procédera à l’analyse à l’aveugle des</w:t>
      </w:r>
      <w:r w:rsidRPr="00EC471E">
        <w:rPr>
          <w:rFonts w:ascii="MyriadPro-Regular" w:hAnsi="MyriadPro-Regular" w:cs="MyriadPro-Regular"/>
          <w:sz w:val="28"/>
          <w:szCs w:val="28"/>
          <w:lang w:eastAsia="fr-CA"/>
        </w:rPr>
        <w:t xml:space="preserve"> protocoles </w:t>
      </w:r>
      <w:r>
        <w:rPr>
          <w:rFonts w:ascii="MyriadPro-Regular" w:hAnsi="MyriadPro-Regular" w:cs="MyriadPro-Regular"/>
          <w:sz w:val="28"/>
          <w:szCs w:val="28"/>
          <w:lang w:eastAsia="fr-CA"/>
        </w:rPr>
        <w:t>complexes du Rorschach et du</w:t>
      </w:r>
      <w:r w:rsidRPr="00EC471E">
        <w:rPr>
          <w:rFonts w:ascii="MyriadPro-Regular" w:hAnsi="MyriadPro-Regular" w:cs="MyriadPro-Regular"/>
          <w:sz w:val="28"/>
          <w:szCs w:val="28"/>
          <w:lang w:eastAsia="fr-CA"/>
        </w:rPr>
        <w:t xml:space="preserve"> TAT d’un</w:t>
      </w:r>
      <w:r w:rsidR="00341E6E">
        <w:rPr>
          <w:rFonts w:ascii="MyriadPro-Regular" w:hAnsi="MyriadPro-Regular" w:cs="MyriadPro-Regular"/>
          <w:sz w:val="28"/>
          <w:szCs w:val="28"/>
          <w:lang w:eastAsia="fr-CA"/>
        </w:rPr>
        <w:t xml:space="preserve"> adolescent</w:t>
      </w:r>
      <w:r w:rsidRPr="00EC471E">
        <w:rPr>
          <w:rFonts w:ascii="MyriadPro-Regular" w:hAnsi="MyriadPro-Regular" w:cs="MyriadPro-Regular"/>
          <w:sz w:val="28"/>
          <w:szCs w:val="28"/>
          <w:lang w:eastAsia="fr-CA"/>
        </w:rPr>
        <w:t>. Tous</w:t>
      </w:r>
      <w:r>
        <w:rPr>
          <w:rFonts w:ascii="MyriadPro-Regular" w:hAnsi="MyriadPro-Regular" w:cs="MyriadPro-Regular"/>
          <w:sz w:val="28"/>
          <w:szCs w:val="28"/>
          <w:lang w:eastAsia="fr-CA"/>
        </w:rPr>
        <w:t xml:space="preserve"> les participants seront par la suite</w:t>
      </w:r>
      <w:r w:rsidR="00D12139">
        <w:rPr>
          <w:rFonts w:ascii="MyriadPro-Regular" w:hAnsi="MyriadPro-Regular" w:cs="MyriadPro-Regular"/>
          <w:sz w:val="28"/>
          <w:szCs w:val="28"/>
          <w:lang w:eastAsia="fr-CA"/>
        </w:rPr>
        <w:t xml:space="preserve"> invités à discuter de </w:t>
      </w:r>
      <w:r>
        <w:rPr>
          <w:rFonts w:ascii="MyriadPro-Regular" w:hAnsi="MyriadPro-Regular" w:cs="MyriadPro-Regular"/>
          <w:sz w:val="28"/>
          <w:szCs w:val="28"/>
          <w:lang w:eastAsia="fr-CA"/>
        </w:rPr>
        <w:t>leurs propres hypothèses avec le discutant</w:t>
      </w:r>
      <w:r w:rsidRPr="00EC471E">
        <w:rPr>
          <w:rFonts w:ascii="MyriadPro-Regular" w:hAnsi="MyriadPro-Regular" w:cs="MyriadPro-Regular"/>
          <w:sz w:val="28"/>
          <w:szCs w:val="28"/>
          <w:lang w:eastAsia="fr-CA"/>
        </w:rPr>
        <w:t xml:space="preserve"> invit</w:t>
      </w:r>
      <w:r>
        <w:rPr>
          <w:rFonts w:ascii="MyriadPro-Regular" w:hAnsi="MyriadPro-Regular" w:cs="MyriadPro-Regular"/>
          <w:sz w:val="28"/>
          <w:szCs w:val="28"/>
          <w:lang w:eastAsia="fr-CA"/>
        </w:rPr>
        <w:t xml:space="preserve">é. </w:t>
      </w:r>
    </w:p>
    <w:p w14:paraId="6A64BF5C" w14:textId="77777777" w:rsidR="00035BBA" w:rsidRDefault="00035BBA" w:rsidP="00035B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8"/>
          <w:szCs w:val="28"/>
          <w:lang w:eastAsia="fr-CA"/>
        </w:rPr>
      </w:pPr>
    </w:p>
    <w:p w14:paraId="360E22A9" w14:textId="77777777" w:rsidR="00035BBA" w:rsidRPr="00EC471E" w:rsidRDefault="00035BBA" w:rsidP="00035B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8"/>
          <w:szCs w:val="28"/>
          <w:lang w:eastAsia="fr-CA"/>
        </w:rPr>
      </w:pPr>
      <w:r>
        <w:rPr>
          <w:rFonts w:ascii="MyriadPro-Regular" w:hAnsi="MyriadPro-Regular" w:cs="MyriadPro-Regular"/>
          <w:sz w:val="28"/>
          <w:szCs w:val="28"/>
          <w:lang w:eastAsia="fr-CA"/>
        </w:rPr>
        <w:t xml:space="preserve">Puis, </w:t>
      </w:r>
      <w:r w:rsidR="00341E6E">
        <w:rPr>
          <w:rFonts w:ascii="MyriadPro-Regular" w:hAnsi="MyriadPro-Regular" w:cs="MyriadPro-Regular"/>
          <w:b/>
          <w:sz w:val="28"/>
          <w:szCs w:val="28"/>
          <w:lang w:eastAsia="fr-CA"/>
        </w:rPr>
        <w:t>Sophia Koukoui, psychologue</w:t>
      </w:r>
      <w:r>
        <w:rPr>
          <w:rFonts w:ascii="MyriadPro-Regular" w:hAnsi="MyriadPro-Regular" w:cs="MyriadPro-Regular"/>
          <w:sz w:val="28"/>
          <w:szCs w:val="28"/>
          <w:lang w:eastAsia="fr-CA"/>
        </w:rPr>
        <w:t xml:space="preserve"> ayant procédé à l’évaluation, présentera le cas clinique qui sera suivi d’une discussion.</w:t>
      </w:r>
    </w:p>
    <w:p w14:paraId="575478FF" w14:textId="77777777" w:rsidR="00035BBA" w:rsidRPr="00EC471E" w:rsidRDefault="00035BBA" w:rsidP="00035B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8"/>
          <w:szCs w:val="28"/>
          <w:lang w:eastAsia="fr-CA"/>
        </w:rPr>
      </w:pPr>
    </w:p>
    <w:p w14:paraId="5EB2B30A" w14:textId="77777777" w:rsidR="00035BBA" w:rsidRPr="00AA795C" w:rsidRDefault="00035BBA" w:rsidP="00035B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8"/>
          <w:szCs w:val="28"/>
          <w:lang w:eastAsia="fr-CA"/>
        </w:rPr>
      </w:pPr>
      <w:r>
        <w:rPr>
          <w:rFonts w:ascii="MyriadPro-Regular" w:hAnsi="MyriadPro-Regular" w:cs="MyriadPro-Regular"/>
          <w:sz w:val="28"/>
          <w:szCs w:val="28"/>
          <w:lang w:eastAsia="fr-CA"/>
        </w:rPr>
        <w:t>Cette activité sera clôturée par un cocktail au cours duquel les échanges pourront se poursuivre.</w:t>
      </w:r>
    </w:p>
    <w:p w14:paraId="088B6FC3" w14:textId="77777777" w:rsidR="00035BBA" w:rsidRDefault="00035BBA" w:rsidP="00035B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  <w:lang w:eastAsia="fr-CA"/>
        </w:rPr>
      </w:pPr>
    </w:p>
    <w:p w14:paraId="684B393F" w14:textId="6FA1DFD8" w:rsidR="00035BBA" w:rsidRDefault="00AF481C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Kozuka Gothic Pro M" w:eastAsia="Kozuka Gothic Pro M" w:hAnsi="Kozuka Gothic Pro M" w:cs="MyriadPro-Bold"/>
          <w:b/>
          <w:bCs/>
          <w:sz w:val="20"/>
          <w:szCs w:val="20"/>
        </w:rPr>
      </w:pPr>
      <w:r>
        <w:rPr>
          <w:rFonts w:ascii="Kozuka Gothic Pro M" w:eastAsia="Kozuka Gothic Pro M" w:hAnsi="Kozuka Gothic Pro M" w:cs="MyriadPro-Bold"/>
          <w:b/>
          <w:bCs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F79D1D" wp14:editId="59A37A91">
                <wp:simplePos x="0" y="0"/>
                <wp:positionH relativeFrom="column">
                  <wp:posOffset>-121285</wp:posOffset>
                </wp:positionH>
                <wp:positionV relativeFrom="paragraph">
                  <wp:posOffset>45720</wp:posOffset>
                </wp:positionV>
                <wp:extent cx="5959475" cy="2789555"/>
                <wp:effectExtent l="19050" t="19050" r="41275" b="298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9475" cy="278955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60001"/>
                          </a:srgbClr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.55pt;margin-top:3.6pt;width:469.25pt;height:219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" fillcolor="#d8d8d8" strokeweight="4.5pt">
                <v:fill opacity="39321f"/>
                <v:stroke linestyle="thickThin"/>
              </v:rect>
            </w:pict>
          </mc:Fallback>
        </mc:AlternateContent>
      </w:r>
    </w:p>
    <w:p w14:paraId="28E00293" w14:textId="77777777" w:rsidR="00035BBA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Kozuka Gothic Pro M" w:eastAsia="Kozuka Gothic Pro M" w:hAnsi="Kozuka Gothic Pro M" w:cs="MyriadPro-Bold"/>
          <w:b/>
          <w:bCs/>
          <w:sz w:val="20"/>
          <w:szCs w:val="20"/>
        </w:rPr>
      </w:pPr>
    </w:p>
    <w:p w14:paraId="34CF8F54" w14:textId="77777777" w:rsidR="00035BBA" w:rsidRPr="00174DE9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Kozuka Gothic Pro M" w:eastAsia="Kozuka Gothic Pro M" w:hAnsi="Kozuka Gothic Pro M" w:cs="MyriadPro-Bold"/>
          <w:b/>
          <w:bCs/>
          <w:sz w:val="24"/>
          <w:szCs w:val="24"/>
        </w:rPr>
      </w:pPr>
      <w:r w:rsidRPr="00174DE9">
        <w:rPr>
          <w:rFonts w:ascii="Kozuka Gothic Pro M" w:eastAsia="Kozuka Gothic Pro M" w:hAnsi="Kozuka Gothic Pro M" w:cs="MyriadPro-Bold"/>
          <w:b/>
          <w:bCs/>
          <w:sz w:val="24"/>
          <w:szCs w:val="24"/>
        </w:rPr>
        <w:t>La Société québécoise des méthodes projectives</w:t>
      </w:r>
    </w:p>
    <w:p w14:paraId="19BA5FC3" w14:textId="77777777" w:rsidR="00035BBA" w:rsidRPr="00174DE9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Kozuka Gothic Pro M" w:eastAsia="Kozuka Gothic Pro M" w:hAnsi="Kozuka Gothic Pro M" w:cs="MyriadPro-Bold"/>
          <w:b/>
          <w:bCs/>
          <w:sz w:val="24"/>
          <w:szCs w:val="24"/>
        </w:rPr>
      </w:pPr>
    </w:p>
    <w:p w14:paraId="1DF871F1" w14:textId="77777777" w:rsidR="00035BBA" w:rsidRDefault="00035BBA" w:rsidP="00035BBA">
      <w:pPr>
        <w:autoSpaceDE w:val="0"/>
        <w:autoSpaceDN w:val="0"/>
        <w:adjustRightInd w:val="0"/>
        <w:spacing w:after="0" w:line="240" w:lineRule="auto"/>
        <w:jc w:val="both"/>
        <w:rPr>
          <w:rFonts w:ascii="Kozuka Gothic Pro M" w:eastAsia="Kozuka Gothic Pro M" w:hAnsi="Kozuka Gothic Pro M" w:cs="MyriadPro-Regular"/>
          <w:sz w:val="24"/>
          <w:szCs w:val="24"/>
        </w:rPr>
      </w:pPr>
      <w:r w:rsidRPr="00174DE9">
        <w:rPr>
          <w:rFonts w:ascii="Kozuka Gothic Pro M" w:eastAsia="Kozuka Gothic Pro M" w:hAnsi="Kozuka Gothic Pro M" w:cs="MyriadPro-Regular"/>
          <w:sz w:val="24"/>
          <w:szCs w:val="24"/>
        </w:rPr>
        <w:t>Le Colloque d'automne de la SQMP consiste en une analyse à l'aveugle de protocoles complexes. Cet exercice</w:t>
      </w:r>
      <w:r>
        <w:rPr>
          <w:rFonts w:ascii="Kozuka Gothic Pro M" w:eastAsia="Kozuka Gothic Pro M" w:hAnsi="Kozuka Gothic Pro M" w:cs="MyriadPro-Regular"/>
          <w:sz w:val="24"/>
          <w:szCs w:val="24"/>
        </w:rPr>
        <w:t xml:space="preserve"> nous permet de mieux saisir</w:t>
      </w:r>
      <w:r w:rsidRPr="00174DE9">
        <w:rPr>
          <w:rFonts w:ascii="Kozuka Gothic Pro M" w:eastAsia="Kozuka Gothic Pro M" w:hAnsi="Kozuka Gothic Pro M" w:cs="MyriadPro-Regular"/>
          <w:sz w:val="24"/>
          <w:szCs w:val="24"/>
        </w:rPr>
        <w:t xml:space="preserve"> l'apport considérable des méthodes projectives à l'établissement d'un diagnostic différentiel</w:t>
      </w:r>
      <w:r>
        <w:rPr>
          <w:rFonts w:ascii="Kozuka Gothic Pro M" w:eastAsia="Kozuka Gothic Pro M" w:hAnsi="Kozuka Gothic Pro M" w:cs="MyriadPro-Regular"/>
          <w:sz w:val="24"/>
          <w:szCs w:val="24"/>
        </w:rPr>
        <w:t xml:space="preserve"> précis</w:t>
      </w:r>
      <w:r w:rsidRPr="00174DE9">
        <w:rPr>
          <w:rFonts w:ascii="Kozuka Gothic Pro M" w:eastAsia="Kozuka Gothic Pro M" w:hAnsi="Kozuka Gothic Pro M" w:cs="MyriadPro-Regular"/>
          <w:sz w:val="24"/>
          <w:szCs w:val="24"/>
        </w:rPr>
        <w:t xml:space="preserve">. Cette année, </w:t>
      </w:r>
      <w:r w:rsidR="00B5339E">
        <w:rPr>
          <w:rFonts w:ascii="Kozuka Gothic Pro M" w:eastAsia="Kozuka Gothic Pro M" w:hAnsi="Kozuka Gothic Pro M" w:cs="MyriadPro-Regular"/>
          <w:sz w:val="24"/>
          <w:szCs w:val="24"/>
        </w:rPr>
        <w:t xml:space="preserve">nous aurons l'occasion d'aborder le thème des traumatismes infantiles et de faire une incursion au sujet de questions éthiques en matière d'élaboration diagnostique. </w:t>
      </w:r>
      <w:r>
        <w:rPr>
          <w:rFonts w:ascii="Kozuka Gothic Pro M" w:eastAsia="Kozuka Gothic Pro M" w:hAnsi="Kozuka Gothic Pro M" w:cs="MyriadPro-Regular"/>
          <w:sz w:val="24"/>
          <w:szCs w:val="24"/>
        </w:rPr>
        <w:t xml:space="preserve"> </w:t>
      </w:r>
    </w:p>
    <w:p w14:paraId="5F37E392" w14:textId="77777777" w:rsidR="00B5339E" w:rsidRPr="00174DE9" w:rsidRDefault="00B5339E" w:rsidP="00035BBA">
      <w:pPr>
        <w:autoSpaceDE w:val="0"/>
        <w:autoSpaceDN w:val="0"/>
        <w:adjustRightInd w:val="0"/>
        <w:spacing w:after="0" w:line="240" w:lineRule="auto"/>
        <w:jc w:val="both"/>
        <w:rPr>
          <w:rFonts w:ascii="Kozuka Gothic Pro M" w:eastAsia="Kozuka Gothic Pro M" w:hAnsi="Kozuka Gothic Pro M" w:cs="MyriadPro-Regular"/>
          <w:sz w:val="24"/>
          <w:szCs w:val="24"/>
        </w:rPr>
      </w:pPr>
    </w:p>
    <w:p w14:paraId="7E223AA4" w14:textId="77777777" w:rsidR="00035BBA" w:rsidRPr="00174DE9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Kozuka Gothic Pro M" w:eastAsia="Kozuka Gothic Pro M" w:hAnsi="Kozuka Gothic Pro M" w:cs="MyriadPro-Regular"/>
          <w:sz w:val="24"/>
          <w:szCs w:val="24"/>
        </w:rPr>
      </w:pPr>
      <w:r w:rsidRPr="00174DE9">
        <w:rPr>
          <w:rFonts w:ascii="Kozuka Gothic Pro M" w:eastAsia="Kozuka Gothic Pro M" w:hAnsi="Kozuka Gothic Pro M" w:cs="MyriadPro-Regular"/>
          <w:sz w:val="24"/>
          <w:szCs w:val="24"/>
        </w:rPr>
        <w:t xml:space="preserve">Pour information ou inscription : </w:t>
      </w:r>
      <w:r w:rsidRPr="00174DE9">
        <w:rPr>
          <w:rFonts w:ascii="MyriadPro-Bold" w:hAnsi="MyriadPro-Bold" w:cs="MyriadPro-Bold"/>
          <w:b/>
          <w:bCs/>
          <w:sz w:val="24"/>
          <w:szCs w:val="24"/>
          <w:lang w:eastAsia="fr-CA"/>
        </w:rPr>
        <w:t>info@sqmp.org</w:t>
      </w:r>
    </w:p>
    <w:p w14:paraId="0230A748" w14:textId="77777777" w:rsidR="00035BBA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Apple Chancery" w:hAnsi="Apple Chancery" w:cs="Apple Chancery"/>
          <w:b/>
          <w:sz w:val="28"/>
          <w:szCs w:val="28"/>
        </w:rPr>
      </w:pPr>
      <w:r>
        <w:rPr>
          <w:rFonts w:ascii="Apple Chancery" w:hAnsi="Apple Chancery" w:cs="Apple Chancery"/>
          <w:b/>
          <w:noProof/>
          <w:sz w:val="24"/>
          <w:szCs w:val="24"/>
          <w:lang w:eastAsia="fr-CA"/>
        </w:rPr>
        <w:lastRenderedPageBreak/>
        <w:drawing>
          <wp:inline distT="0" distB="0" distL="0" distR="0" wp14:anchorId="7953348D" wp14:editId="08140F52">
            <wp:extent cx="1336675" cy="1547495"/>
            <wp:effectExtent l="0" t="0" r="9525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E38D2" w14:textId="77777777" w:rsidR="00035BBA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Apple Chancery" w:hAnsi="Apple Chancery" w:cs="Apple Chancery"/>
          <w:b/>
          <w:sz w:val="28"/>
          <w:szCs w:val="28"/>
        </w:rPr>
      </w:pPr>
    </w:p>
    <w:p w14:paraId="2E268498" w14:textId="77777777" w:rsidR="00035BBA" w:rsidRPr="00AA6545" w:rsidRDefault="00035BBA" w:rsidP="00035BBA">
      <w:pPr>
        <w:autoSpaceDE w:val="0"/>
        <w:autoSpaceDN w:val="0"/>
        <w:adjustRightInd w:val="0"/>
        <w:spacing w:after="0" w:line="240" w:lineRule="auto"/>
        <w:rPr>
          <w:rFonts w:ascii="Apple Chancery" w:hAnsi="Apple Chancery" w:cs="Apple Chancery"/>
          <w:b/>
          <w:sz w:val="28"/>
          <w:szCs w:val="28"/>
        </w:rPr>
      </w:pPr>
    </w:p>
    <w:p w14:paraId="16B97D75" w14:textId="77777777" w:rsidR="00035BBA" w:rsidRPr="00AA6545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Apple Chancery" w:hAnsi="Apple Chancery" w:cs="Apple Chancery"/>
          <w:b/>
          <w:sz w:val="28"/>
          <w:szCs w:val="28"/>
        </w:rPr>
      </w:pPr>
      <w:r w:rsidRPr="00AA6545">
        <w:rPr>
          <w:rFonts w:ascii="Apple Chancery" w:hAnsi="Apple Chancery" w:cs="Apple Chancery"/>
          <w:b/>
          <w:sz w:val="28"/>
          <w:szCs w:val="28"/>
        </w:rPr>
        <w:t>LA SOCIÉTÉ QUÉBÉCOISE DES MÉTHODES PROJECTIVES</w:t>
      </w:r>
    </w:p>
    <w:p w14:paraId="650EBADB" w14:textId="77777777" w:rsidR="00035BBA" w:rsidRPr="006557F2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Cs w:val="24"/>
        </w:rPr>
      </w:pPr>
      <w:r>
        <w:rPr>
          <w:rFonts w:ascii="MyriadPro-Regular" w:hAnsi="MyriadPro-Regular" w:cs="MyriadPro-Regular"/>
          <w:szCs w:val="24"/>
        </w:rPr>
        <w:t>Vous invite à sa</w:t>
      </w:r>
      <w:r w:rsidRPr="006557F2">
        <w:rPr>
          <w:rFonts w:ascii="MyriadPro-Regular" w:hAnsi="MyriadPro-Regular" w:cs="MyriadPro-Regular"/>
          <w:szCs w:val="24"/>
        </w:rPr>
        <w:t xml:space="preserve"> journée</w:t>
      </w:r>
      <w:r>
        <w:rPr>
          <w:rFonts w:ascii="MyriadPro-Regular" w:hAnsi="MyriadPro-Regular" w:cs="MyriadPro-Regular"/>
          <w:szCs w:val="24"/>
        </w:rPr>
        <w:t xml:space="preserve"> annuelle</w:t>
      </w:r>
    </w:p>
    <w:p w14:paraId="01235D19" w14:textId="77777777" w:rsidR="00035BBA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32"/>
          <w:szCs w:val="36"/>
        </w:rPr>
      </w:pPr>
      <w:r>
        <w:rPr>
          <w:rFonts w:ascii="MyriadPro-Regular" w:hAnsi="MyriadPro-Regular" w:cs="MyriadPro-Regular"/>
          <w:sz w:val="32"/>
          <w:szCs w:val="36"/>
        </w:rPr>
        <w:t>D’ANALYSE</w:t>
      </w:r>
      <w:r w:rsidRPr="006557F2">
        <w:rPr>
          <w:rFonts w:ascii="MyriadPro-Regular" w:hAnsi="MyriadPro-Regular" w:cs="MyriadPro-Regular"/>
          <w:sz w:val="32"/>
          <w:szCs w:val="36"/>
        </w:rPr>
        <w:t xml:space="preserve"> À L’AVEUGLE</w:t>
      </w:r>
    </w:p>
    <w:p w14:paraId="44B72D06" w14:textId="77777777" w:rsidR="00035BBA" w:rsidRPr="00CE5F2A" w:rsidRDefault="004D25FE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i/>
          <w:sz w:val="28"/>
          <w:szCs w:val="28"/>
        </w:rPr>
      </w:pPr>
      <w:r>
        <w:rPr>
          <w:rFonts w:ascii="MyriadPro-Regular" w:hAnsi="MyriadPro-Regular" w:cs="MyriadPro-Regular"/>
          <w:b/>
          <w:i/>
          <w:sz w:val="28"/>
          <w:szCs w:val="28"/>
        </w:rPr>
        <w:t>Traumatismes infantiles et éthique en élaboration diagnostique</w:t>
      </w:r>
    </w:p>
    <w:p w14:paraId="424707B6" w14:textId="77777777" w:rsidR="00035BBA" w:rsidRPr="00CE5F2A" w:rsidRDefault="00035BBA" w:rsidP="00035BBA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Cs w:val="24"/>
        </w:rPr>
      </w:pPr>
    </w:p>
    <w:p w14:paraId="39FFAFD4" w14:textId="77777777" w:rsidR="007315C9" w:rsidRPr="006557F2" w:rsidRDefault="007315C9" w:rsidP="007315C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MyriadPro-Regular" w:hAnsi="MyriadPro-Regular" w:cs="MyriadPro-Regular"/>
          <w:szCs w:val="24"/>
        </w:rPr>
      </w:pPr>
      <w:r>
        <w:rPr>
          <w:rFonts w:ascii="MyriadPro-Regular" w:hAnsi="MyriadPro-Regular" w:cs="MyriadPro-Regular"/>
          <w:szCs w:val="24"/>
        </w:rPr>
        <w:t xml:space="preserve">      </w:t>
      </w:r>
      <w:r w:rsidRPr="006557F2">
        <w:rPr>
          <w:rFonts w:ascii="MyriadPro-Regular" w:hAnsi="MyriadPro-Regular" w:cs="MyriadPro-Regular"/>
          <w:szCs w:val="24"/>
        </w:rPr>
        <w:t xml:space="preserve">Le </w:t>
      </w:r>
      <w:r>
        <w:rPr>
          <w:rFonts w:ascii="MyriadPro-Regular" w:hAnsi="MyriadPro-Regular" w:cs="MyriadPro-Regular"/>
          <w:szCs w:val="24"/>
        </w:rPr>
        <w:t xml:space="preserve">vendredi </w:t>
      </w:r>
      <w:r w:rsidR="000E6606">
        <w:rPr>
          <w:rFonts w:ascii="MyriadPro-Semibold" w:hAnsi="MyriadPro-Semibold" w:cs="MyriadPro-Semibold"/>
          <w:szCs w:val="24"/>
        </w:rPr>
        <w:t xml:space="preserve"> 17</w:t>
      </w:r>
      <w:r w:rsidR="00341E6E">
        <w:rPr>
          <w:rFonts w:ascii="MyriadPro-Semibold" w:hAnsi="MyriadPro-Semibold" w:cs="MyriadPro-Semibold"/>
          <w:szCs w:val="24"/>
        </w:rPr>
        <w:t xml:space="preserve"> nove</w:t>
      </w:r>
      <w:r>
        <w:rPr>
          <w:rFonts w:ascii="MyriadPro-Semibold" w:hAnsi="MyriadPro-Semibold" w:cs="MyriadPro-Semibold"/>
          <w:szCs w:val="24"/>
        </w:rPr>
        <w:t>mbre</w:t>
      </w:r>
      <w:r w:rsidRPr="006557F2">
        <w:rPr>
          <w:rFonts w:ascii="MyriadPro-Semibold" w:hAnsi="MyriadPro-Semibold" w:cs="MyriadPro-Semibold"/>
          <w:szCs w:val="24"/>
        </w:rPr>
        <w:t xml:space="preserve"> </w:t>
      </w:r>
      <w:r w:rsidR="00341E6E">
        <w:rPr>
          <w:rFonts w:ascii="MyriadPro-Regular" w:hAnsi="MyriadPro-Regular" w:cs="MyriadPro-Regular"/>
          <w:szCs w:val="24"/>
        </w:rPr>
        <w:t>2017</w:t>
      </w:r>
    </w:p>
    <w:p w14:paraId="21092246" w14:textId="77777777" w:rsidR="007315C9" w:rsidRDefault="007315C9" w:rsidP="007315C9">
      <w:pPr>
        <w:autoSpaceDE w:val="0"/>
        <w:autoSpaceDN w:val="0"/>
        <w:adjustRightInd w:val="0"/>
        <w:spacing w:after="0" w:line="240" w:lineRule="auto"/>
        <w:ind w:firstLine="423"/>
        <w:jc w:val="center"/>
        <w:rPr>
          <w:rFonts w:ascii="MyriadPro-Regular" w:hAnsi="MyriadPro-Regular" w:cs="MyriadPro-Regular"/>
          <w:szCs w:val="24"/>
        </w:rPr>
      </w:pPr>
      <w:r>
        <w:rPr>
          <w:rFonts w:ascii="MyriadPro-Regular" w:hAnsi="MyriadPro-Regular" w:cs="MyriadPro-Regular"/>
          <w:szCs w:val="24"/>
        </w:rPr>
        <w:t>Lieu : Centre Saint-Pierre,</w:t>
      </w:r>
    </w:p>
    <w:p w14:paraId="76748B21" w14:textId="77777777" w:rsidR="007315C9" w:rsidRDefault="00C7537E" w:rsidP="007315C9">
      <w:pPr>
        <w:autoSpaceDE w:val="0"/>
        <w:autoSpaceDN w:val="0"/>
        <w:adjustRightInd w:val="0"/>
        <w:spacing w:after="0" w:line="240" w:lineRule="auto"/>
        <w:ind w:firstLine="423"/>
        <w:jc w:val="center"/>
        <w:rPr>
          <w:rFonts w:ascii="MyriadPro-Regular" w:hAnsi="MyriadPro-Regular" w:cs="MyriadPro-Regular"/>
          <w:szCs w:val="24"/>
        </w:rPr>
      </w:pPr>
      <w:r>
        <w:rPr>
          <w:rFonts w:ascii="MyriadPro-Regular" w:hAnsi="MyriadPro-Regular" w:cs="MyriadPro-Regular"/>
          <w:szCs w:val="24"/>
        </w:rPr>
        <w:t>Salle Laure Gaudreault - 200</w:t>
      </w:r>
    </w:p>
    <w:p w14:paraId="700A5790" w14:textId="77777777" w:rsidR="007315C9" w:rsidRPr="006557F2" w:rsidRDefault="007315C9" w:rsidP="007315C9">
      <w:pPr>
        <w:autoSpaceDE w:val="0"/>
        <w:autoSpaceDN w:val="0"/>
        <w:adjustRightInd w:val="0"/>
        <w:spacing w:after="0" w:line="240" w:lineRule="auto"/>
        <w:ind w:firstLine="423"/>
        <w:jc w:val="center"/>
        <w:rPr>
          <w:rFonts w:ascii="MyriadPro-Regular" w:hAnsi="MyriadPro-Regular" w:cs="MyriadPro-Regular"/>
          <w:szCs w:val="24"/>
        </w:rPr>
      </w:pPr>
      <w:r>
        <w:rPr>
          <w:rFonts w:ascii="MyriadPro-Regular" w:hAnsi="MyriadPro-Regular" w:cs="MyriadPro-Regular"/>
          <w:szCs w:val="24"/>
        </w:rPr>
        <w:t>1212 Panet, Montréal</w:t>
      </w:r>
    </w:p>
    <w:p w14:paraId="57CE22C7" w14:textId="77777777" w:rsidR="00035BBA" w:rsidRPr="00CE5F2A" w:rsidRDefault="00035BBA" w:rsidP="00035B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Cs w:val="24"/>
        </w:rPr>
      </w:pPr>
    </w:p>
    <w:p w14:paraId="1A1902B0" w14:textId="77777777" w:rsidR="00035BBA" w:rsidRDefault="00035BBA" w:rsidP="00035B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Cs w:val="24"/>
        </w:rPr>
      </w:pPr>
    </w:p>
    <w:p w14:paraId="4C88DDF9" w14:textId="77777777" w:rsidR="00035BBA" w:rsidRDefault="00035BBA" w:rsidP="00035B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AD00D1">
        <w:rPr>
          <w:rFonts w:ascii="MyriadPro-Regular" w:hAnsi="MyriadPro-Regular" w:cs="MyriadPro-Regular"/>
          <w:sz w:val="20"/>
          <w:szCs w:val="20"/>
        </w:rPr>
        <w:t>Notre</w:t>
      </w:r>
      <w:r w:rsidR="000E6606">
        <w:rPr>
          <w:rFonts w:ascii="MyriadPro-Regular" w:hAnsi="MyriadPro-Regular" w:cs="MyriadPro-Regular"/>
          <w:sz w:val="20"/>
          <w:szCs w:val="20"/>
        </w:rPr>
        <w:t xml:space="preserve"> évaluatrice</w:t>
      </w:r>
      <w:r>
        <w:rPr>
          <w:rFonts w:ascii="MyriadPro-Regular" w:hAnsi="MyriadPro-Regular" w:cs="MyriadPro-Regular"/>
          <w:sz w:val="20"/>
          <w:szCs w:val="20"/>
        </w:rPr>
        <w:t xml:space="preserve"> invité</w:t>
      </w:r>
      <w:r w:rsidR="000E6606">
        <w:rPr>
          <w:rFonts w:ascii="MyriadPro-Regular" w:hAnsi="MyriadPro-Regular" w:cs="MyriadPro-Regular"/>
          <w:sz w:val="20"/>
          <w:szCs w:val="20"/>
        </w:rPr>
        <w:t>e</w:t>
      </w:r>
      <w:r w:rsidRPr="00AD00D1">
        <w:rPr>
          <w:rFonts w:ascii="MyriadPro-Regular" w:hAnsi="MyriadPro-Regular" w:cs="MyriadPro-Regular"/>
          <w:sz w:val="20"/>
          <w:szCs w:val="20"/>
        </w:rPr>
        <w:t xml:space="preserve"> présentera son analyse à l’aveugle des protocoles de Rorschach et de TAT en vue d’établir un diagnostic différentiel. Puis les participants proposeront leurs hypothèses. La</w:t>
      </w:r>
      <w:r>
        <w:rPr>
          <w:rFonts w:ascii="MyriadPro-Regular" w:hAnsi="MyriadPro-Regular" w:cs="MyriadPro-Regular"/>
          <w:sz w:val="20"/>
          <w:szCs w:val="20"/>
        </w:rPr>
        <w:t xml:space="preserve"> présentatrice exposera le cas (</w:t>
      </w:r>
      <w:r w:rsidR="00D12139">
        <w:rPr>
          <w:rFonts w:ascii="MyriadPro-Regular" w:hAnsi="MyriadPro-Regular" w:cs="MyriadPro-Regular"/>
          <w:sz w:val="20"/>
          <w:szCs w:val="20"/>
        </w:rPr>
        <w:t xml:space="preserve">analyse, </w:t>
      </w:r>
      <w:r w:rsidRPr="00AD00D1">
        <w:rPr>
          <w:rFonts w:ascii="MyriadPro-Regular" w:hAnsi="MyriadPro-Regular" w:cs="MyriadPro-Regular"/>
          <w:sz w:val="20"/>
          <w:szCs w:val="20"/>
        </w:rPr>
        <w:t>restitution des ré</w:t>
      </w:r>
      <w:r w:rsidR="00D12139">
        <w:rPr>
          <w:rFonts w:ascii="MyriadPro-Regular" w:hAnsi="MyriadPro-Regular" w:cs="MyriadPro-Regular"/>
          <w:sz w:val="20"/>
          <w:szCs w:val="20"/>
        </w:rPr>
        <w:t>sultats, traitement</w:t>
      </w:r>
      <w:r>
        <w:rPr>
          <w:rFonts w:ascii="MyriadPro-Regular" w:hAnsi="MyriadPro-Regular" w:cs="MyriadPro-Regular"/>
          <w:sz w:val="20"/>
          <w:szCs w:val="20"/>
        </w:rPr>
        <w:t xml:space="preserve">) et discutera </w:t>
      </w:r>
      <w:r w:rsidR="000E6606">
        <w:rPr>
          <w:rFonts w:ascii="MyriadPro-Regular" w:hAnsi="MyriadPro-Regular" w:cs="MyriadPro-Regular"/>
          <w:sz w:val="20"/>
          <w:szCs w:val="20"/>
        </w:rPr>
        <w:t xml:space="preserve">de la notion de traumatisme </w:t>
      </w:r>
      <w:r w:rsidR="00D12139">
        <w:rPr>
          <w:rFonts w:ascii="MyriadPro-Regular" w:hAnsi="MyriadPro-Regular" w:cs="MyriadPro-Regular"/>
          <w:sz w:val="20"/>
          <w:szCs w:val="20"/>
        </w:rPr>
        <w:t xml:space="preserve">infantile </w:t>
      </w:r>
      <w:r w:rsidR="000E6606">
        <w:rPr>
          <w:rFonts w:ascii="MyriadPro-Regular" w:hAnsi="MyriadPro-Regular" w:cs="MyriadPro-Regular"/>
          <w:sz w:val="20"/>
          <w:szCs w:val="20"/>
        </w:rPr>
        <w:t xml:space="preserve">et </w:t>
      </w:r>
      <w:r>
        <w:rPr>
          <w:rFonts w:ascii="MyriadPro-Regular" w:hAnsi="MyriadPro-Regular" w:cs="MyriadPro-Regular"/>
          <w:sz w:val="20"/>
          <w:szCs w:val="20"/>
        </w:rPr>
        <w:t>d</w:t>
      </w:r>
      <w:r w:rsidR="000E6606">
        <w:rPr>
          <w:rFonts w:ascii="MyriadPro-Regular" w:hAnsi="MyriadPro-Regular" w:cs="MyriadPro-Regular"/>
          <w:sz w:val="20"/>
          <w:szCs w:val="20"/>
        </w:rPr>
        <w:t>e questions éthiques en matière d'évaluation.</w:t>
      </w:r>
    </w:p>
    <w:p w14:paraId="39B87099" w14:textId="77777777" w:rsidR="00035BBA" w:rsidRDefault="00035BBA" w:rsidP="00035B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14:paraId="73C480EF" w14:textId="77777777" w:rsidR="00035BBA" w:rsidRPr="00AD00D1" w:rsidRDefault="00035BBA" w:rsidP="00035BB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</w:p>
    <w:p w14:paraId="54934B7B" w14:textId="77777777" w:rsidR="00035BBA" w:rsidRDefault="00035BBA" w:rsidP="00035B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Cs w:val="24"/>
        </w:rPr>
      </w:pPr>
    </w:p>
    <w:p w14:paraId="31C394DC" w14:textId="77777777" w:rsidR="00035BBA" w:rsidRDefault="00035BBA" w:rsidP="00035B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bCs/>
          <w:i/>
          <w:iCs/>
          <w:szCs w:val="24"/>
        </w:rPr>
      </w:pPr>
      <w:r w:rsidRPr="00B63218">
        <w:rPr>
          <w:rFonts w:ascii="MyriadPro-Regular" w:hAnsi="MyriadPro-Regular" w:cs="MyriadPro-Regular"/>
          <w:b/>
          <w:bCs/>
          <w:i/>
          <w:iCs/>
          <w:szCs w:val="24"/>
        </w:rPr>
        <w:t>Programme de la journée</w:t>
      </w:r>
    </w:p>
    <w:p w14:paraId="37329A55" w14:textId="77777777" w:rsidR="00035BBA" w:rsidRPr="00914CF8" w:rsidRDefault="00035BBA" w:rsidP="00035B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Cs/>
          <w:iCs/>
          <w:szCs w:val="24"/>
        </w:rPr>
      </w:pPr>
    </w:p>
    <w:p w14:paraId="2B5783A0" w14:textId="77777777" w:rsidR="00035BBA" w:rsidRPr="0007504F" w:rsidRDefault="00035BBA" w:rsidP="00035B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08 : 30-08 : 45</w:t>
      </w:r>
      <w:r w:rsidRPr="0007504F">
        <w:rPr>
          <w:rFonts w:ascii="MyriadPro-Regular" w:hAnsi="MyriadPro-Regular" w:cs="MyriadPro-Regular"/>
          <w:sz w:val="20"/>
          <w:szCs w:val="20"/>
        </w:rPr>
        <w:tab/>
        <w:t>Accueil</w:t>
      </w:r>
    </w:p>
    <w:p w14:paraId="5761554F" w14:textId="77777777" w:rsidR="00035BBA" w:rsidRDefault="00035BBA" w:rsidP="00035B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09 </w:t>
      </w:r>
      <w:r w:rsidRPr="0007504F">
        <w:rPr>
          <w:rFonts w:ascii="MyriadPro-Regular" w:hAnsi="MyriadPro-Regular" w:cs="MyriadPro-Regular"/>
          <w:sz w:val="20"/>
          <w:szCs w:val="20"/>
        </w:rPr>
        <w:t>: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Pr="0007504F">
        <w:rPr>
          <w:rFonts w:ascii="MyriadPro-Regular" w:hAnsi="MyriadPro-Regular" w:cs="MyriadPro-Regular"/>
          <w:sz w:val="20"/>
          <w:szCs w:val="20"/>
        </w:rPr>
        <w:t>00-</w:t>
      </w:r>
      <w:r w:rsidR="00D12139">
        <w:rPr>
          <w:rFonts w:ascii="MyriadPro-Regular" w:hAnsi="MyriadPro-Regular" w:cs="MyriadPro-Regular"/>
          <w:sz w:val="20"/>
          <w:szCs w:val="20"/>
        </w:rPr>
        <w:t>10 : 3</w:t>
      </w:r>
      <w:r>
        <w:rPr>
          <w:rFonts w:ascii="MyriadPro-Regular" w:hAnsi="MyriadPro-Regular" w:cs="MyriadPro-Regular"/>
          <w:sz w:val="20"/>
          <w:szCs w:val="20"/>
        </w:rPr>
        <w:t>0</w:t>
      </w:r>
      <w:r w:rsidRPr="0007504F"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 xml:space="preserve">Mot de la présidente et </w:t>
      </w:r>
      <w:r w:rsidRPr="0007504F">
        <w:rPr>
          <w:rFonts w:ascii="MyriadPro-Regular" w:hAnsi="MyriadPro-Regular" w:cs="MyriadPro-Regular"/>
          <w:sz w:val="20"/>
          <w:szCs w:val="20"/>
        </w:rPr>
        <w:t>Analyse</w:t>
      </w:r>
      <w:r>
        <w:rPr>
          <w:rFonts w:ascii="MyriadPro-Regular" w:hAnsi="MyriadPro-Regular" w:cs="MyriadPro-Regular"/>
          <w:sz w:val="20"/>
          <w:szCs w:val="20"/>
        </w:rPr>
        <w:t xml:space="preserve"> à l’aveugle des épreuves </w:t>
      </w:r>
      <w:r w:rsidRPr="0007504F">
        <w:rPr>
          <w:rFonts w:ascii="MyriadPro-Regular" w:hAnsi="MyriadPro-Regular" w:cs="MyriadPro-Regular"/>
          <w:sz w:val="20"/>
          <w:szCs w:val="20"/>
        </w:rPr>
        <w:t>projectives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B5339E">
        <w:rPr>
          <w:rFonts w:ascii="MyriadPro-Regular" w:hAnsi="MyriadPro-Regular" w:cs="MyriadPro-Regular"/>
          <w:sz w:val="20"/>
          <w:szCs w:val="20"/>
        </w:rPr>
        <w:t>par Anne-Marie G</w:t>
      </w:r>
      <w:r w:rsidR="000E6606">
        <w:rPr>
          <w:rFonts w:ascii="MyriadPro-Regular" w:hAnsi="MyriadPro-Regular" w:cs="MyriadPro-Regular"/>
          <w:sz w:val="20"/>
          <w:szCs w:val="20"/>
        </w:rPr>
        <w:t>agnon</w:t>
      </w:r>
      <w:r w:rsidR="00D12139">
        <w:rPr>
          <w:rFonts w:ascii="MyriadPro-Regular" w:hAnsi="MyriadPro-Regular" w:cs="MyriadPro-Regular"/>
          <w:sz w:val="20"/>
          <w:szCs w:val="20"/>
        </w:rPr>
        <w:t xml:space="preserve"> </w:t>
      </w:r>
    </w:p>
    <w:p w14:paraId="4C129CC7" w14:textId="77777777" w:rsidR="00DF4DF9" w:rsidRDefault="00D12139" w:rsidP="00035B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10 : 30-10 : 45    Pause</w:t>
      </w:r>
    </w:p>
    <w:p w14:paraId="01155969" w14:textId="77777777" w:rsidR="00DF4DF9" w:rsidRPr="0007504F" w:rsidRDefault="00DF4DF9" w:rsidP="00035B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10 : 45-12 : 00    Suite de l'analyse à l'aveugle</w:t>
      </w:r>
    </w:p>
    <w:p w14:paraId="2B13BFD4" w14:textId="77777777" w:rsidR="00035BBA" w:rsidRPr="0007504F" w:rsidRDefault="00035BBA" w:rsidP="00035B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12 : 00-13 : 30</w:t>
      </w:r>
      <w:r>
        <w:rPr>
          <w:rFonts w:ascii="MyriadPro-Regular" w:hAnsi="MyriadPro-Regular" w:cs="MyriadPro-Regular"/>
          <w:sz w:val="20"/>
          <w:szCs w:val="20"/>
        </w:rPr>
        <w:tab/>
      </w:r>
      <w:r w:rsidRPr="0007504F">
        <w:rPr>
          <w:rFonts w:ascii="MyriadPro-Regular" w:hAnsi="MyriadPro-Regular" w:cs="MyriadPro-Regular"/>
          <w:sz w:val="20"/>
          <w:szCs w:val="20"/>
        </w:rPr>
        <w:t>Diner</w:t>
      </w:r>
    </w:p>
    <w:p w14:paraId="2FB2E1B7" w14:textId="77777777" w:rsidR="00035BBA" w:rsidRPr="0007504F" w:rsidRDefault="00035BBA" w:rsidP="00035BB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13 : 30-14 : 00</w:t>
      </w:r>
      <w:r w:rsidRPr="0007504F">
        <w:rPr>
          <w:rFonts w:ascii="MyriadPro-Regular" w:hAnsi="MyriadPro-Regular" w:cs="MyriadPro-Regular"/>
          <w:sz w:val="20"/>
          <w:szCs w:val="20"/>
        </w:rPr>
        <w:t xml:space="preserve"> </w:t>
      </w:r>
      <w:r>
        <w:rPr>
          <w:rFonts w:ascii="MyriadPro-Regular" w:hAnsi="MyriadPro-Regular" w:cs="MyriadPro-Regular"/>
          <w:sz w:val="20"/>
          <w:szCs w:val="20"/>
        </w:rPr>
        <w:t xml:space="preserve">   Plénière (Retour sur les épreuves projectives)</w:t>
      </w:r>
    </w:p>
    <w:p w14:paraId="7C89E336" w14:textId="77777777" w:rsidR="00035BBA" w:rsidRPr="0007504F" w:rsidRDefault="00035BBA" w:rsidP="00035BB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14 : 00-15 : 45    Présentation de </w:t>
      </w:r>
      <w:r w:rsidR="000E6606">
        <w:rPr>
          <w:rFonts w:ascii="MyriadPro-Regular" w:hAnsi="MyriadPro-Regular" w:cs="MyriadPro-Regular"/>
          <w:sz w:val="20"/>
          <w:szCs w:val="20"/>
        </w:rPr>
        <w:t>cas par Sophia Koukoui</w:t>
      </w:r>
    </w:p>
    <w:p w14:paraId="50DE79E0" w14:textId="77777777" w:rsidR="00035BBA" w:rsidRDefault="00035BBA" w:rsidP="00035B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15 : 45-16 : 00</w:t>
      </w:r>
      <w:r>
        <w:rPr>
          <w:rFonts w:ascii="MyriadPro-Regular" w:hAnsi="MyriadPro-Regular" w:cs="MyriadPro-Regular"/>
          <w:sz w:val="20"/>
          <w:szCs w:val="20"/>
        </w:rPr>
        <w:tab/>
        <w:t>Pause</w:t>
      </w:r>
    </w:p>
    <w:p w14:paraId="01F67426" w14:textId="77777777" w:rsidR="00035BBA" w:rsidRDefault="00035BBA" w:rsidP="00035B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16 : 00-17 : 00</w:t>
      </w:r>
      <w:r>
        <w:rPr>
          <w:rFonts w:ascii="MyriadPro-Regular" w:hAnsi="MyriadPro-Regular" w:cs="MyriadPro-Regular"/>
          <w:sz w:val="20"/>
          <w:szCs w:val="20"/>
        </w:rPr>
        <w:tab/>
        <w:t>Plénière (Retour sur le cas)</w:t>
      </w:r>
    </w:p>
    <w:p w14:paraId="66D28D40" w14:textId="77777777" w:rsidR="00035BBA" w:rsidRDefault="00035BBA" w:rsidP="00035B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17 : 00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>Cocktail</w:t>
      </w:r>
      <w:r>
        <w:rPr>
          <w:rFonts w:ascii="MyriadPro-Regular" w:hAnsi="MyriadPro-Regular" w:cs="MyriadPro-Regular"/>
          <w:sz w:val="20"/>
          <w:szCs w:val="20"/>
        </w:rPr>
        <w:tab/>
      </w:r>
      <w:r w:rsidRPr="0007504F">
        <w:rPr>
          <w:rFonts w:ascii="MyriadPro-Regular" w:hAnsi="MyriadPro-Regular" w:cs="MyriadPro-Regular"/>
          <w:sz w:val="20"/>
          <w:szCs w:val="20"/>
        </w:rPr>
        <w:t xml:space="preserve"> </w:t>
      </w:r>
    </w:p>
    <w:p w14:paraId="3681B9FA" w14:textId="77777777" w:rsidR="00035BBA" w:rsidRDefault="00035BBA" w:rsidP="00035B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29C8819D" w14:textId="77777777" w:rsidR="00035BBA" w:rsidRDefault="00035BBA" w:rsidP="00035B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0C213D0E" w14:textId="77777777" w:rsidR="00035BBA" w:rsidRDefault="00035BBA" w:rsidP="00035B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722FED77" w14:textId="77777777" w:rsidR="00035BBA" w:rsidRDefault="00035BBA" w:rsidP="00035B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33B5F4F4" w14:textId="77777777" w:rsidR="00C71C4C" w:rsidRPr="00DB3DC2" w:rsidRDefault="00035BBA" w:rsidP="00DB3D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0"/>
          <w:szCs w:val="20"/>
        </w:rPr>
      </w:pPr>
      <w:r w:rsidRPr="00AA6545">
        <w:rPr>
          <w:rFonts w:ascii="MyriadPro-Regular" w:hAnsi="MyriadPro-Regular" w:cs="MyriadPro-Regular"/>
          <w:b/>
          <w:sz w:val="20"/>
          <w:szCs w:val="20"/>
        </w:rPr>
        <w:t>Format</w:t>
      </w:r>
      <w:r>
        <w:rPr>
          <w:rFonts w:ascii="MyriadPro-Regular" w:hAnsi="MyriadPro-Regular" w:cs="MyriadPro-Regular"/>
          <w:b/>
          <w:sz w:val="20"/>
          <w:szCs w:val="20"/>
        </w:rPr>
        <w:t>ion accréditée par l’OPQ </w:t>
      </w:r>
    </w:p>
    <w:p w14:paraId="6682FEE4" w14:textId="77777777" w:rsidR="002366F1" w:rsidRDefault="00710AAE" w:rsidP="002366F1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sz w:val="44"/>
          <w:szCs w:val="44"/>
        </w:rPr>
      </w:pPr>
      <w:r w:rsidRPr="00CE2D1F">
        <w:rPr>
          <w:rFonts w:ascii="MyriadPro-Regular" w:hAnsi="MyriadPro-Regular" w:cs="MyriadPro-Regular"/>
          <w:sz w:val="44"/>
          <w:szCs w:val="44"/>
        </w:rPr>
        <w:t>FORMULAIRE D’INSCRIPTION</w:t>
      </w:r>
    </w:p>
    <w:p w14:paraId="4A797141" w14:textId="77777777" w:rsidR="00710AAE" w:rsidRPr="002366F1" w:rsidRDefault="00710AAE" w:rsidP="002366F1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sz w:val="44"/>
          <w:szCs w:val="44"/>
        </w:rPr>
      </w:pPr>
      <w:r w:rsidRPr="006557F2">
        <w:rPr>
          <w:rFonts w:ascii="MyriadPro-Regular" w:hAnsi="MyriadPro-Regular" w:cs="MyriadPro-Regular"/>
          <w:szCs w:val="28"/>
        </w:rPr>
        <w:lastRenderedPageBreak/>
        <w:t>ANALYSE À L’AVEUGLE 201</w:t>
      </w:r>
      <w:r w:rsidR="000E6606">
        <w:rPr>
          <w:rFonts w:ascii="MyriadPro-Regular" w:hAnsi="MyriadPro-Regular" w:cs="MyriadPro-Regular"/>
          <w:szCs w:val="28"/>
        </w:rPr>
        <w:t>7</w:t>
      </w:r>
    </w:p>
    <w:p w14:paraId="2FFAB131" w14:textId="77777777" w:rsidR="00710AAE" w:rsidRDefault="00710AAE" w:rsidP="002366F1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</w:rPr>
      </w:pPr>
      <w:r w:rsidRPr="006557F2">
        <w:rPr>
          <w:rFonts w:ascii="MyriadPro-Regular" w:hAnsi="MyriadPro-Regular" w:cs="MyriadPro-Regular"/>
        </w:rPr>
        <w:t>Par la poste : compléte</w:t>
      </w:r>
      <w:r>
        <w:rPr>
          <w:rFonts w:ascii="MyriadPro-Regular" w:hAnsi="MyriadPro-Regular" w:cs="MyriadPro-Regular"/>
        </w:rPr>
        <w:t>z</w:t>
      </w:r>
      <w:r w:rsidRPr="006557F2">
        <w:rPr>
          <w:rFonts w:ascii="MyriadPro-Regular" w:hAnsi="MyriadPro-Regular" w:cs="MyriadPro-Regular"/>
        </w:rPr>
        <w:t xml:space="preserve"> le coupon suivant et postez-le à</w:t>
      </w:r>
      <w:r>
        <w:rPr>
          <w:rFonts w:ascii="MyriadPro-Regular" w:hAnsi="MyriadPro-Regular" w:cs="MyriadPro-Regular"/>
        </w:rPr>
        <w:t xml:space="preserve"> l’adresse au bas de cette page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4680"/>
      </w:tblGrid>
      <w:tr w:rsidR="00710AAE" w:rsidRPr="00162B18" w14:paraId="3E57A15D" w14:textId="77777777" w:rsidTr="00710AAE">
        <w:trPr>
          <w:trHeight w:val="623"/>
        </w:trPr>
        <w:tc>
          <w:tcPr>
            <w:tcW w:w="9500" w:type="dxa"/>
            <w:gridSpan w:val="2"/>
            <w:shd w:val="clear" w:color="auto" w:fill="auto"/>
          </w:tcPr>
          <w:p w14:paraId="3F6C71D4" w14:textId="77777777" w:rsidR="00710AAE" w:rsidRPr="00162B18" w:rsidRDefault="00710AAE" w:rsidP="00710AAE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</w:rPr>
            </w:pPr>
            <w:r w:rsidRPr="00162B18">
              <w:rPr>
                <w:rFonts w:ascii="MyriadPro-Regular" w:hAnsi="MyriadPro-Regular" w:cs="MyriadPro-Regular"/>
              </w:rPr>
              <w:t>Nom :</w:t>
            </w:r>
          </w:p>
        </w:tc>
      </w:tr>
      <w:tr w:rsidR="00710AAE" w:rsidRPr="00162B18" w14:paraId="336E4222" w14:textId="77777777" w:rsidTr="00710AAE">
        <w:trPr>
          <w:trHeight w:val="558"/>
        </w:trPr>
        <w:tc>
          <w:tcPr>
            <w:tcW w:w="9500" w:type="dxa"/>
            <w:gridSpan w:val="2"/>
            <w:shd w:val="clear" w:color="auto" w:fill="auto"/>
          </w:tcPr>
          <w:p w14:paraId="42D65456" w14:textId="77777777" w:rsidR="00710AAE" w:rsidRPr="00162B18" w:rsidRDefault="00710AAE" w:rsidP="00710AAE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</w:rPr>
            </w:pPr>
            <w:r w:rsidRPr="00162B18">
              <w:rPr>
                <w:rFonts w:ascii="MyriadPro-Regular" w:hAnsi="MyriadPro-Regular" w:cs="MyriadPro-Regular"/>
              </w:rPr>
              <w:t>Adresse :</w:t>
            </w:r>
          </w:p>
        </w:tc>
      </w:tr>
      <w:tr w:rsidR="00710AAE" w:rsidRPr="00162B18" w14:paraId="1CF6F1D5" w14:textId="77777777" w:rsidTr="00710AAE">
        <w:trPr>
          <w:trHeight w:val="697"/>
        </w:trPr>
        <w:tc>
          <w:tcPr>
            <w:tcW w:w="9500" w:type="dxa"/>
            <w:gridSpan w:val="2"/>
            <w:shd w:val="clear" w:color="auto" w:fill="auto"/>
          </w:tcPr>
          <w:p w14:paraId="27EBD27E" w14:textId="77777777" w:rsidR="00710AAE" w:rsidRPr="00162B18" w:rsidRDefault="00710AAE" w:rsidP="00710AAE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</w:rPr>
            </w:pPr>
          </w:p>
        </w:tc>
      </w:tr>
      <w:tr w:rsidR="00710AAE" w:rsidRPr="00162B18" w14:paraId="79174A22" w14:textId="77777777" w:rsidTr="00710AAE">
        <w:trPr>
          <w:trHeight w:val="706"/>
        </w:trPr>
        <w:tc>
          <w:tcPr>
            <w:tcW w:w="4644" w:type="dxa"/>
            <w:shd w:val="clear" w:color="auto" w:fill="auto"/>
          </w:tcPr>
          <w:p w14:paraId="48A84BD9" w14:textId="77777777" w:rsidR="00710AAE" w:rsidRPr="00162B18" w:rsidRDefault="00710AAE" w:rsidP="00710AAE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</w:rPr>
            </w:pPr>
            <w:r w:rsidRPr="00162B18">
              <w:rPr>
                <w:rFonts w:ascii="MyriadPro-Regular" w:hAnsi="MyriadPro-Regular" w:cs="MyriadPro-Regular"/>
              </w:rPr>
              <w:t>Téléphone :</w:t>
            </w:r>
          </w:p>
        </w:tc>
        <w:tc>
          <w:tcPr>
            <w:tcW w:w="4856" w:type="dxa"/>
            <w:shd w:val="clear" w:color="auto" w:fill="auto"/>
          </w:tcPr>
          <w:p w14:paraId="7B72AB01" w14:textId="77777777" w:rsidR="00710AAE" w:rsidRPr="00162B18" w:rsidRDefault="00710AAE" w:rsidP="00710AAE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</w:rPr>
            </w:pPr>
            <w:r w:rsidRPr="00162B18">
              <w:rPr>
                <w:rFonts w:ascii="MyriadPro-Regular" w:hAnsi="MyriadPro-Regular" w:cs="MyriadPro-Regular"/>
              </w:rPr>
              <w:t>Courriel :</w:t>
            </w:r>
          </w:p>
        </w:tc>
      </w:tr>
      <w:tr w:rsidR="00710AAE" w:rsidRPr="00162B18" w14:paraId="1A6C7421" w14:textId="77777777" w:rsidTr="00710AAE">
        <w:trPr>
          <w:trHeight w:val="706"/>
        </w:trPr>
        <w:tc>
          <w:tcPr>
            <w:tcW w:w="9500" w:type="dxa"/>
            <w:gridSpan w:val="2"/>
            <w:shd w:val="clear" w:color="auto" w:fill="auto"/>
          </w:tcPr>
          <w:p w14:paraId="0D83F576" w14:textId="77777777" w:rsidR="00710AAE" w:rsidRPr="00162B18" w:rsidRDefault="00710AAE" w:rsidP="00710AAE">
            <w:pPr>
              <w:autoSpaceDE w:val="0"/>
              <w:autoSpaceDN w:val="0"/>
              <w:adjustRightInd w:val="0"/>
              <w:jc w:val="both"/>
              <w:rPr>
                <w:rFonts w:ascii="MyriadPro-Regular" w:hAnsi="MyriadPro-Regular" w:cs="MyriadPro-Regular"/>
              </w:rPr>
            </w:pPr>
            <w:r w:rsidRPr="00162B18">
              <w:rPr>
                <w:rFonts w:ascii="MyriadPro-Regular" w:hAnsi="MyriadPro-Regular" w:cs="MyriadPro-Regular"/>
              </w:rPr>
              <w:t>Étudiant – Nom de l’institution fréquentée</w:t>
            </w:r>
          </w:p>
        </w:tc>
      </w:tr>
    </w:tbl>
    <w:p w14:paraId="4DAFDBAC" w14:textId="77777777" w:rsidR="00710AAE" w:rsidRPr="001824C1" w:rsidRDefault="00710AAE" w:rsidP="00710AAE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2489"/>
        <w:gridCol w:w="3736"/>
      </w:tblGrid>
      <w:tr w:rsidR="00710AAE" w:rsidRPr="001824C1" w14:paraId="23F31898" w14:textId="77777777" w:rsidTr="002366F1">
        <w:tc>
          <w:tcPr>
            <w:tcW w:w="2943" w:type="dxa"/>
          </w:tcPr>
          <w:p w14:paraId="6E8B2C79" w14:textId="77777777" w:rsidR="00710AAE" w:rsidRPr="001824C1" w:rsidRDefault="00710AAE" w:rsidP="00710AAE"/>
        </w:tc>
        <w:tc>
          <w:tcPr>
            <w:tcW w:w="2489" w:type="dxa"/>
          </w:tcPr>
          <w:p w14:paraId="6C3619BC" w14:textId="77777777" w:rsidR="00710AAE" w:rsidRPr="001824C1" w:rsidRDefault="00710AAE" w:rsidP="00710AAE">
            <w:pPr>
              <w:jc w:val="center"/>
            </w:pPr>
            <w:r>
              <w:t xml:space="preserve">Tarif </w:t>
            </w:r>
            <w:r w:rsidRPr="001824C1">
              <w:t xml:space="preserve"> préférentiel</w:t>
            </w:r>
          </w:p>
        </w:tc>
        <w:tc>
          <w:tcPr>
            <w:tcW w:w="3736" w:type="dxa"/>
          </w:tcPr>
          <w:p w14:paraId="72864432" w14:textId="77777777" w:rsidR="00710AAE" w:rsidRPr="001824C1" w:rsidRDefault="00710AAE" w:rsidP="00710AAE">
            <w:pPr>
              <w:jc w:val="center"/>
            </w:pPr>
            <w:r>
              <w:t xml:space="preserve">Tarif </w:t>
            </w:r>
            <w:r w:rsidR="000E6606">
              <w:t xml:space="preserve"> après 27 octo</w:t>
            </w:r>
            <w:r w:rsidRPr="001824C1">
              <w:t>bre</w:t>
            </w:r>
          </w:p>
        </w:tc>
      </w:tr>
      <w:tr w:rsidR="00710AAE" w:rsidRPr="001824C1" w14:paraId="390F28B6" w14:textId="77777777" w:rsidTr="002366F1">
        <w:tc>
          <w:tcPr>
            <w:tcW w:w="2943" w:type="dxa"/>
          </w:tcPr>
          <w:p w14:paraId="40033E62" w14:textId="77777777" w:rsidR="00710AAE" w:rsidRPr="001824C1" w:rsidRDefault="00710AAE" w:rsidP="00710AAE"/>
        </w:tc>
        <w:tc>
          <w:tcPr>
            <w:tcW w:w="2489" w:type="dxa"/>
          </w:tcPr>
          <w:p w14:paraId="577D1429" w14:textId="77777777" w:rsidR="00710AAE" w:rsidRPr="001824C1" w:rsidRDefault="00710AAE" w:rsidP="00710AAE">
            <w:pPr>
              <w:jc w:val="center"/>
            </w:pPr>
          </w:p>
        </w:tc>
        <w:tc>
          <w:tcPr>
            <w:tcW w:w="3736" w:type="dxa"/>
          </w:tcPr>
          <w:p w14:paraId="747B4B92" w14:textId="77777777" w:rsidR="00710AAE" w:rsidRPr="001824C1" w:rsidRDefault="00710AAE" w:rsidP="00710AAE">
            <w:pPr>
              <w:jc w:val="center"/>
            </w:pPr>
          </w:p>
        </w:tc>
      </w:tr>
      <w:tr w:rsidR="00710AAE" w:rsidRPr="001824C1" w14:paraId="2F65A403" w14:textId="77777777" w:rsidTr="002366F1">
        <w:tc>
          <w:tcPr>
            <w:tcW w:w="2943" w:type="dxa"/>
          </w:tcPr>
          <w:p w14:paraId="15998D96" w14:textId="77777777" w:rsidR="00710AAE" w:rsidRPr="001824C1" w:rsidRDefault="00710AAE" w:rsidP="00710AAE">
            <w:pPr>
              <w:pStyle w:val="NormalWeb"/>
            </w:pPr>
            <w:r w:rsidRPr="001824C1">
              <w:rPr>
                <w:rFonts w:ascii="Cambria" w:hAnsi="Cambria"/>
                <w:sz w:val="22"/>
                <w:szCs w:val="22"/>
              </w:rPr>
              <w:t>Membre SQMP</w:t>
            </w:r>
          </w:p>
        </w:tc>
        <w:tc>
          <w:tcPr>
            <w:tcW w:w="2489" w:type="dxa"/>
          </w:tcPr>
          <w:p w14:paraId="3ED96133" w14:textId="77777777" w:rsidR="00710AAE" w:rsidRPr="001824C1" w:rsidRDefault="00710AAE" w:rsidP="00710AAE">
            <w:pPr>
              <w:jc w:val="center"/>
            </w:pPr>
            <w:r w:rsidRPr="001824C1">
              <w:t>$50</w:t>
            </w:r>
          </w:p>
        </w:tc>
        <w:tc>
          <w:tcPr>
            <w:tcW w:w="3736" w:type="dxa"/>
          </w:tcPr>
          <w:p w14:paraId="3472B3BA" w14:textId="77777777" w:rsidR="00710AAE" w:rsidRPr="001824C1" w:rsidRDefault="00710AAE" w:rsidP="00710AAE">
            <w:pPr>
              <w:jc w:val="center"/>
            </w:pPr>
            <w:r w:rsidRPr="001824C1">
              <w:t>$70</w:t>
            </w:r>
          </w:p>
        </w:tc>
      </w:tr>
      <w:tr w:rsidR="00710AAE" w:rsidRPr="001824C1" w14:paraId="0C51CA93" w14:textId="77777777" w:rsidTr="002366F1">
        <w:tc>
          <w:tcPr>
            <w:tcW w:w="2943" w:type="dxa"/>
          </w:tcPr>
          <w:p w14:paraId="6951DED4" w14:textId="77777777" w:rsidR="00710AAE" w:rsidRPr="001824C1" w:rsidRDefault="00710AAE" w:rsidP="00710AAE">
            <w:pPr>
              <w:pStyle w:val="NormalWeb"/>
            </w:pPr>
            <w:r w:rsidRPr="001824C1">
              <w:rPr>
                <w:rFonts w:ascii="Cambria" w:hAnsi="Cambria"/>
                <w:sz w:val="22"/>
                <w:szCs w:val="22"/>
              </w:rPr>
              <w:t>Non Membre</w:t>
            </w:r>
          </w:p>
        </w:tc>
        <w:tc>
          <w:tcPr>
            <w:tcW w:w="2489" w:type="dxa"/>
          </w:tcPr>
          <w:p w14:paraId="04DE5FC2" w14:textId="77777777" w:rsidR="00710AAE" w:rsidRPr="001824C1" w:rsidRDefault="00710AAE" w:rsidP="00710AAE">
            <w:pPr>
              <w:jc w:val="center"/>
            </w:pPr>
            <w:r w:rsidRPr="001824C1">
              <w:t>$150</w:t>
            </w:r>
          </w:p>
        </w:tc>
        <w:tc>
          <w:tcPr>
            <w:tcW w:w="3736" w:type="dxa"/>
          </w:tcPr>
          <w:p w14:paraId="620C48CD" w14:textId="77777777" w:rsidR="00710AAE" w:rsidRPr="001824C1" w:rsidRDefault="00710AAE" w:rsidP="00710AAE">
            <w:pPr>
              <w:jc w:val="center"/>
            </w:pPr>
            <w:r w:rsidRPr="001824C1">
              <w:t>$170</w:t>
            </w:r>
          </w:p>
        </w:tc>
      </w:tr>
      <w:tr w:rsidR="00710AAE" w:rsidRPr="001824C1" w14:paraId="215A2916" w14:textId="77777777" w:rsidTr="002366F1">
        <w:tc>
          <w:tcPr>
            <w:tcW w:w="2943" w:type="dxa"/>
          </w:tcPr>
          <w:p w14:paraId="38D524AC" w14:textId="77777777" w:rsidR="00710AAE" w:rsidRPr="001824C1" w:rsidRDefault="00710AAE" w:rsidP="00710AAE">
            <w:pPr>
              <w:pStyle w:val="NormalWeb"/>
            </w:pPr>
            <w:r w:rsidRPr="001824C1">
              <w:rPr>
                <w:rFonts w:ascii="Cambria" w:hAnsi="Cambria"/>
                <w:sz w:val="22"/>
                <w:szCs w:val="22"/>
              </w:rPr>
              <w:t xml:space="preserve">Étudiant Membre SQMP </w:t>
            </w:r>
          </w:p>
        </w:tc>
        <w:tc>
          <w:tcPr>
            <w:tcW w:w="2489" w:type="dxa"/>
          </w:tcPr>
          <w:p w14:paraId="63ECA7F5" w14:textId="77777777" w:rsidR="00710AAE" w:rsidRPr="001824C1" w:rsidRDefault="00710AAE" w:rsidP="00710AAE">
            <w:pPr>
              <w:jc w:val="center"/>
            </w:pPr>
            <w:r w:rsidRPr="001824C1">
              <w:t>$25</w:t>
            </w:r>
          </w:p>
        </w:tc>
        <w:tc>
          <w:tcPr>
            <w:tcW w:w="3736" w:type="dxa"/>
          </w:tcPr>
          <w:p w14:paraId="08F45B2B" w14:textId="77777777" w:rsidR="00710AAE" w:rsidRPr="001824C1" w:rsidRDefault="00710AAE" w:rsidP="00710AAE">
            <w:pPr>
              <w:jc w:val="center"/>
            </w:pPr>
            <w:r w:rsidRPr="001824C1">
              <w:t>$35</w:t>
            </w:r>
          </w:p>
        </w:tc>
      </w:tr>
      <w:tr w:rsidR="00710AAE" w:rsidRPr="001824C1" w14:paraId="3F333ADE" w14:textId="77777777" w:rsidTr="002366F1">
        <w:tc>
          <w:tcPr>
            <w:tcW w:w="2943" w:type="dxa"/>
          </w:tcPr>
          <w:p w14:paraId="1AE6E7C4" w14:textId="77777777" w:rsidR="00710AAE" w:rsidRPr="001824C1" w:rsidRDefault="00710AAE" w:rsidP="00710AAE">
            <w:pPr>
              <w:pStyle w:val="NormalWeb"/>
            </w:pPr>
            <w:r w:rsidRPr="001824C1">
              <w:rPr>
                <w:rFonts w:ascii="Cambria" w:hAnsi="Cambria"/>
                <w:sz w:val="22"/>
                <w:szCs w:val="22"/>
              </w:rPr>
              <w:t>Étudiant non Membre</w:t>
            </w:r>
            <w:r>
              <w:rPr>
                <w:rStyle w:val="Appelnotedebasdep"/>
                <w:rFonts w:ascii="Cambria" w:hAnsi="Cambria"/>
                <w:sz w:val="22"/>
                <w:szCs w:val="22"/>
              </w:rPr>
              <w:footnoteReference w:id="1"/>
            </w:r>
            <w:r w:rsidRPr="001824C1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2489" w:type="dxa"/>
          </w:tcPr>
          <w:p w14:paraId="27561B94" w14:textId="77777777" w:rsidR="00710AAE" w:rsidRPr="001824C1" w:rsidRDefault="00710AAE" w:rsidP="00710AAE">
            <w:pPr>
              <w:jc w:val="center"/>
            </w:pPr>
            <w:r w:rsidRPr="001824C1">
              <w:t>$75</w:t>
            </w:r>
          </w:p>
        </w:tc>
        <w:tc>
          <w:tcPr>
            <w:tcW w:w="3736" w:type="dxa"/>
          </w:tcPr>
          <w:p w14:paraId="2D6CBA49" w14:textId="77777777" w:rsidR="00710AAE" w:rsidRPr="001824C1" w:rsidRDefault="00710AAE" w:rsidP="00710AAE">
            <w:pPr>
              <w:jc w:val="center"/>
            </w:pPr>
            <w:r w:rsidRPr="001824C1">
              <w:t>$85</w:t>
            </w:r>
          </w:p>
        </w:tc>
      </w:tr>
    </w:tbl>
    <w:p w14:paraId="2B6620E7" w14:textId="77777777" w:rsidR="00710AAE" w:rsidRDefault="00710AAE" w:rsidP="00710AAE"/>
    <w:p w14:paraId="080917FC" w14:textId="77777777" w:rsidR="00710AAE" w:rsidRPr="002366F1" w:rsidRDefault="00710AAE" w:rsidP="00710AAE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  <w:r w:rsidRPr="003927AF">
        <w:rPr>
          <w:rFonts w:ascii="MyriadPro-Regular" w:hAnsi="MyriadPro-Regular" w:cs="MyriadPro-Regular"/>
        </w:rPr>
        <w:t>Chèque libellé à l’ordre de :</w:t>
      </w:r>
    </w:p>
    <w:p w14:paraId="5FE9DEC2" w14:textId="77777777" w:rsidR="00710AAE" w:rsidRPr="003927AF" w:rsidRDefault="00710AAE" w:rsidP="00710AAE">
      <w:pPr>
        <w:autoSpaceDE w:val="0"/>
        <w:autoSpaceDN w:val="0"/>
        <w:adjustRightInd w:val="0"/>
        <w:rPr>
          <w:rFonts w:ascii="MyriadPro-Bold" w:hAnsi="MyriadPro-Bold" w:cs="MyriadPro-Bold"/>
          <w:b/>
          <w:bCs/>
        </w:rPr>
      </w:pPr>
      <w:r w:rsidRPr="003927AF">
        <w:rPr>
          <w:rFonts w:ascii="MyriadPro-Bold" w:hAnsi="MyriadPro-Bold" w:cs="MyriadPro-Bold"/>
          <w:b/>
          <w:bCs/>
        </w:rPr>
        <w:t>Société québécoise des méthodes projectives</w:t>
      </w:r>
    </w:p>
    <w:p w14:paraId="2A13ABDE" w14:textId="77777777" w:rsidR="00710AAE" w:rsidRPr="003927AF" w:rsidRDefault="00710AAE" w:rsidP="00710AAE">
      <w:pPr>
        <w:autoSpaceDE w:val="0"/>
        <w:autoSpaceDN w:val="0"/>
        <w:adjustRightInd w:val="0"/>
        <w:rPr>
          <w:rFonts w:ascii="MyriadPro-Bold" w:hAnsi="MyriadPro-Bold" w:cs="MyriadPro-Bold"/>
          <w:b/>
          <w:bCs/>
        </w:rPr>
      </w:pPr>
      <w:r w:rsidRPr="003927AF">
        <w:rPr>
          <w:rFonts w:ascii="MyriadPro-Bold" w:hAnsi="MyriadPro-Bold" w:cs="MyriadPro-Bold"/>
          <w:b/>
          <w:bCs/>
        </w:rPr>
        <w:t>A/S Johanne Gignac, psychologue, trésorière de la SQMP,</w:t>
      </w:r>
    </w:p>
    <w:p w14:paraId="4FB532FF" w14:textId="77777777" w:rsidR="00710AAE" w:rsidRPr="003927AF" w:rsidRDefault="00710AAE" w:rsidP="00710AAE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lang w:val="pt-PT"/>
        </w:rPr>
      </w:pPr>
      <w:r w:rsidRPr="003927AF">
        <w:rPr>
          <w:rFonts w:ascii="MyriadPro-Bold" w:hAnsi="MyriadPro-Bold" w:cs="MyriadPro-Bold"/>
          <w:b/>
          <w:bCs/>
          <w:lang w:val="pt-PT"/>
        </w:rPr>
        <w:t>1805, de Madère</w:t>
      </w:r>
    </w:p>
    <w:p w14:paraId="7572482F" w14:textId="77777777" w:rsidR="00710AAE" w:rsidRPr="002366F1" w:rsidRDefault="00710AAE" w:rsidP="002366F1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  <w:r w:rsidRPr="003927AF">
        <w:rPr>
          <w:rFonts w:ascii="MyriadPro-Bold" w:hAnsi="MyriadPro-Bold" w:cs="MyriadPro-Bold"/>
          <w:b/>
          <w:bCs/>
          <w:lang w:val="pt-PT"/>
        </w:rPr>
        <w:t>Laval, (Que), H7M 3A2</w:t>
      </w:r>
    </w:p>
    <w:p w14:paraId="3C483453" w14:textId="77777777" w:rsidR="00291E23" w:rsidRPr="00A1735B" w:rsidRDefault="000E6606" w:rsidP="00291E23">
      <w:pPr>
        <w:spacing w:line="240" w:lineRule="auto"/>
        <w:jc w:val="center"/>
        <w:rPr>
          <w:rFonts w:ascii="Arial" w:hAnsi="Arial"/>
          <w:b/>
          <w:sz w:val="72"/>
          <w:szCs w:val="72"/>
        </w:rPr>
      </w:pPr>
      <w:r>
        <w:rPr>
          <w:rFonts w:ascii="Arial" w:hAnsi="Arial"/>
          <w:b/>
          <w:sz w:val="72"/>
          <w:szCs w:val="72"/>
        </w:rPr>
        <w:t>2017</w:t>
      </w:r>
    </w:p>
    <w:p w14:paraId="390C3ABB" w14:textId="77777777" w:rsidR="00291E23" w:rsidRDefault="00291E23" w:rsidP="00291E23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Cotisation annuelle</w:t>
      </w:r>
      <w:r w:rsidRPr="00E41A1D">
        <w:rPr>
          <w:rFonts w:ascii="Arial" w:hAnsi="Arial"/>
          <w:b/>
          <w:sz w:val="24"/>
          <w:szCs w:val="24"/>
        </w:rPr>
        <w:t xml:space="preserve"> - Membership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4986"/>
      </w:tblGrid>
      <w:tr w:rsidR="00291E23" w14:paraId="0F5611CC" w14:textId="77777777" w:rsidTr="00405BE6">
        <w:tc>
          <w:tcPr>
            <w:tcW w:w="1668" w:type="dxa"/>
          </w:tcPr>
          <w:p w14:paraId="2535E4F6" w14:textId="77777777" w:rsidR="00291E23" w:rsidRDefault="00291E23" w:rsidP="00405BE6">
            <w:pPr>
              <w:spacing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lastRenderedPageBreak/>
              <w:t>Nom du Tarif</w:t>
            </w:r>
          </w:p>
        </w:tc>
        <w:tc>
          <w:tcPr>
            <w:tcW w:w="2126" w:type="dxa"/>
          </w:tcPr>
          <w:p w14:paraId="1F9D80B8" w14:textId="77777777" w:rsidR="00291E23" w:rsidRDefault="00291E23" w:rsidP="00405BE6">
            <w:pPr>
              <w:spacing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Coût</w:t>
            </w:r>
          </w:p>
        </w:tc>
        <w:tc>
          <w:tcPr>
            <w:tcW w:w="4986" w:type="dxa"/>
          </w:tcPr>
          <w:p w14:paraId="785FD407" w14:textId="77777777" w:rsidR="00291E23" w:rsidRDefault="00291E23" w:rsidP="00405BE6">
            <w:pPr>
              <w:spacing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Type</w:t>
            </w:r>
          </w:p>
        </w:tc>
      </w:tr>
      <w:tr w:rsidR="00291E23" w14:paraId="05CCEB01" w14:textId="77777777" w:rsidTr="00405BE6">
        <w:tc>
          <w:tcPr>
            <w:tcW w:w="1668" w:type="dxa"/>
          </w:tcPr>
          <w:p w14:paraId="73F57F52" w14:textId="77777777" w:rsidR="00291E23" w:rsidRDefault="00291E23" w:rsidP="00405BE6">
            <w:pPr>
              <w:spacing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</w:t>
            </w:r>
          </w:p>
        </w:tc>
        <w:tc>
          <w:tcPr>
            <w:tcW w:w="2126" w:type="dxa"/>
          </w:tcPr>
          <w:p w14:paraId="2C22602E" w14:textId="77777777" w:rsidR="00291E23" w:rsidRDefault="00291E23" w:rsidP="00405BE6">
            <w:pPr>
              <w:spacing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$40.00*</w:t>
            </w:r>
          </w:p>
        </w:tc>
        <w:tc>
          <w:tcPr>
            <w:tcW w:w="4986" w:type="dxa"/>
          </w:tcPr>
          <w:p w14:paraId="3DD0940F" w14:textId="77777777" w:rsidR="00291E23" w:rsidRDefault="00291E23" w:rsidP="00405BE6">
            <w:pPr>
              <w:spacing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Étudiant non-membre de la Société internationale (SIR)</w:t>
            </w:r>
          </w:p>
        </w:tc>
      </w:tr>
      <w:tr w:rsidR="00291E23" w14:paraId="44D7B2A3" w14:textId="77777777" w:rsidTr="00405BE6">
        <w:tc>
          <w:tcPr>
            <w:tcW w:w="1668" w:type="dxa"/>
          </w:tcPr>
          <w:p w14:paraId="216039E4" w14:textId="77777777" w:rsidR="00291E23" w:rsidRDefault="00291E23" w:rsidP="00405BE6">
            <w:pPr>
              <w:spacing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</w:t>
            </w:r>
          </w:p>
        </w:tc>
        <w:tc>
          <w:tcPr>
            <w:tcW w:w="2126" w:type="dxa"/>
          </w:tcPr>
          <w:p w14:paraId="03999FF9" w14:textId="77777777" w:rsidR="00291E23" w:rsidRDefault="00291E23" w:rsidP="00405BE6">
            <w:pPr>
              <w:spacing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$80.00*</w:t>
            </w:r>
          </w:p>
        </w:tc>
        <w:tc>
          <w:tcPr>
            <w:tcW w:w="4986" w:type="dxa"/>
          </w:tcPr>
          <w:p w14:paraId="379AB327" w14:textId="77777777" w:rsidR="00291E23" w:rsidRDefault="00291E23" w:rsidP="00405BE6">
            <w:pPr>
              <w:spacing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Étudiant ou Membre régulier                  (avec adhésion à la SIR) </w:t>
            </w:r>
          </w:p>
        </w:tc>
      </w:tr>
    </w:tbl>
    <w:p w14:paraId="21ECFE65" w14:textId="77777777" w:rsidR="00291E23" w:rsidRDefault="00291E23" w:rsidP="00291E23">
      <w:pPr>
        <w:spacing w:line="24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* Étudiant : fournir photocopie de la carte étudiante</w:t>
      </w:r>
    </w:p>
    <w:p w14:paraId="1BE820BE" w14:textId="77777777" w:rsidR="00291E23" w:rsidRPr="00E41A1D" w:rsidRDefault="00291E23" w:rsidP="00291E23">
      <w:pPr>
        <w:spacing w:line="240" w:lineRule="auto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7380"/>
      </w:tblGrid>
      <w:tr w:rsidR="00291E23" w:rsidRPr="00E41A1D" w14:paraId="3C577CCF" w14:textId="77777777" w:rsidTr="00405BE6">
        <w:trPr>
          <w:trHeight w:val="424"/>
        </w:trPr>
        <w:tc>
          <w:tcPr>
            <w:tcW w:w="1384" w:type="dxa"/>
          </w:tcPr>
          <w:p w14:paraId="333CC768" w14:textId="77777777" w:rsidR="00291E23" w:rsidRPr="0006788B" w:rsidRDefault="00291E23" w:rsidP="00405BE6">
            <w:pPr>
              <w:rPr>
                <w:rFonts w:ascii="Arial" w:hAnsi="Arial"/>
                <w:b/>
                <w:sz w:val="24"/>
                <w:szCs w:val="24"/>
              </w:rPr>
            </w:pPr>
            <w:r w:rsidRPr="0006788B">
              <w:rPr>
                <w:rFonts w:ascii="Arial" w:hAnsi="Arial"/>
                <w:b/>
                <w:sz w:val="24"/>
                <w:szCs w:val="24"/>
              </w:rPr>
              <w:t>Nom :</w:t>
            </w:r>
          </w:p>
        </w:tc>
        <w:tc>
          <w:tcPr>
            <w:tcW w:w="7380" w:type="dxa"/>
          </w:tcPr>
          <w:p w14:paraId="3DBAA4F7" w14:textId="77777777" w:rsidR="00291E23" w:rsidRPr="00E41A1D" w:rsidRDefault="00291E23" w:rsidP="00405BE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91E23" w:rsidRPr="00E41A1D" w14:paraId="36A981DE" w14:textId="77777777" w:rsidTr="00405BE6">
        <w:trPr>
          <w:trHeight w:val="424"/>
        </w:trPr>
        <w:tc>
          <w:tcPr>
            <w:tcW w:w="1384" w:type="dxa"/>
          </w:tcPr>
          <w:p w14:paraId="035BEC51" w14:textId="77777777" w:rsidR="00291E23" w:rsidRPr="0006788B" w:rsidRDefault="00291E23" w:rsidP="00405BE6">
            <w:pPr>
              <w:rPr>
                <w:rFonts w:ascii="Arial" w:hAnsi="Arial"/>
                <w:b/>
                <w:sz w:val="24"/>
                <w:szCs w:val="24"/>
              </w:rPr>
            </w:pPr>
            <w:r w:rsidRPr="0006788B">
              <w:rPr>
                <w:rFonts w:ascii="Arial" w:hAnsi="Arial"/>
                <w:b/>
                <w:sz w:val="24"/>
                <w:szCs w:val="24"/>
              </w:rPr>
              <w:t>Prénom :</w:t>
            </w:r>
          </w:p>
        </w:tc>
        <w:tc>
          <w:tcPr>
            <w:tcW w:w="7380" w:type="dxa"/>
          </w:tcPr>
          <w:p w14:paraId="78858E1A" w14:textId="77777777" w:rsidR="00291E23" w:rsidRPr="00E41A1D" w:rsidRDefault="00291E23" w:rsidP="00405BE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91E23" w:rsidRPr="00E41A1D" w14:paraId="70332A73" w14:textId="77777777" w:rsidTr="00405BE6">
        <w:trPr>
          <w:trHeight w:val="447"/>
        </w:trPr>
        <w:tc>
          <w:tcPr>
            <w:tcW w:w="1384" w:type="dxa"/>
          </w:tcPr>
          <w:p w14:paraId="1FE7F665" w14:textId="77777777" w:rsidR="00291E23" w:rsidRPr="0006788B" w:rsidRDefault="00291E23" w:rsidP="00405BE6">
            <w:pPr>
              <w:rPr>
                <w:rFonts w:ascii="Arial" w:hAnsi="Arial"/>
                <w:b/>
                <w:sz w:val="24"/>
                <w:szCs w:val="24"/>
              </w:rPr>
            </w:pPr>
            <w:r w:rsidRPr="0006788B">
              <w:rPr>
                <w:rFonts w:ascii="Arial" w:hAnsi="Arial"/>
                <w:b/>
                <w:sz w:val="24"/>
                <w:szCs w:val="24"/>
              </w:rPr>
              <w:t>Adresse :</w:t>
            </w:r>
          </w:p>
        </w:tc>
        <w:tc>
          <w:tcPr>
            <w:tcW w:w="7380" w:type="dxa"/>
          </w:tcPr>
          <w:p w14:paraId="20E444E1" w14:textId="77777777" w:rsidR="00291E23" w:rsidRPr="00E41A1D" w:rsidRDefault="00291E23" w:rsidP="00405BE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91E23" w:rsidRPr="00E41A1D" w14:paraId="349BCE2A" w14:textId="77777777" w:rsidTr="00405BE6">
        <w:trPr>
          <w:trHeight w:val="424"/>
        </w:trPr>
        <w:tc>
          <w:tcPr>
            <w:tcW w:w="1384" w:type="dxa"/>
          </w:tcPr>
          <w:p w14:paraId="75F07F40" w14:textId="77777777" w:rsidR="00291E23" w:rsidRPr="0006788B" w:rsidRDefault="00291E23" w:rsidP="00405BE6">
            <w:pPr>
              <w:rPr>
                <w:rFonts w:ascii="Arial" w:hAnsi="Arial"/>
                <w:b/>
                <w:sz w:val="24"/>
                <w:szCs w:val="24"/>
              </w:rPr>
            </w:pPr>
            <w:r w:rsidRPr="0006788B">
              <w:rPr>
                <w:rFonts w:ascii="Arial" w:hAnsi="Arial"/>
                <w:b/>
                <w:sz w:val="24"/>
                <w:szCs w:val="24"/>
              </w:rPr>
              <w:t>Téléphone :</w:t>
            </w:r>
          </w:p>
        </w:tc>
        <w:tc>
          <w:tcPr>
            <w:tcW w:w="7380" w:type="dxa"/>
          </w:tcPr>
          <w:p w14:paraId="264EB5A9" w14:textId="77777777" w:rsidR="00291E23" w:rsidRPr="00E41A1D" w:rsidRDefault="00291E23" w:rsidP="00405BE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91E23" w:rsidRPr="00E41A1D" w14:paraId="5735ABFD" w14:textId="77777777" w:rsidTr="00405BE6">
        <w:trPr>
          <w:trHeight w:val="732"/>
        </w:trPr>
        <w:tc>
          <w:tcPr>
            <w:tcW w:w="1384" w:type="dxa"/>
          </w:tcPr>
          <w:p w14:paraId="5840FCD2" w14:textId="77777777" w:rsidR="00291E23" w:rsidRPr="0006788B" w:rsidRDefault="00291E23" w:rsidP="00405BE6">
            <w:pPr>
              <w:rPr>
                <w:rFonts w:ascii="Arial" w:hAnsi="Arial"/>
                <w:b/>
                <w:sz w:val="24"/>
                <w:szCs w:val="24"/>
              </w:rPr>
            </w:pPr>
            <w:r w:rsidRPr="0006788B">
              <w:rPr>
                <w:rFonts w:ascii="Arial" w:hAnsi="Arial"/>
                <w:b/>
                <w:sz w:val="24"/>
                <w:szCs w:val="24"/>
              </w:rPr>
              <w:t>Courriel :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06788B">
              <w:rPr>
                <w:rFonts w:ascii="Arial" w:hAnsi="Arial"/>
                <w:b/>
                <w:sz w:val="16"/>
                <w:szCs w:val="16"/>
              </w:rPr>
              <w:t>(svp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écrire lisiblement)</w:t>
            </w:r>
          </w:p>
        </w:tc>
        <w:tc>
          <w:tcPr>
            <w:tcW w:w="7380" w:type="dxa"/>
          </w:tcPr>
          <w:p w14:paraId="502FDCC7" w14:textId="77777777" w:rsidR="00291E23" w:rsidRPr="00E41A1D" w:rsidRDefault="00291E23" w:rsidP="00405BE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91E23" w:rsidRPr="00E41A1D" w14:paraId="4F18C9FF" w14:textId="77777777" w:rsidTr="00405BE6">
        <w:trPr>
          <w:trHeight w:val="447"/>
        </w:trPr>
        <w:tc>
          <w:tcPr>
            <w:tcW w:w="1384" w:type="dxa"/>
          </w:tcPr>
          <w:p w14:paraId="4113DFC1" w14:textId="77777777" w:rsidR="00291E23" w:rsidRPr="0006788B" w:rsidRDefault="00291E23" w:rsidP="00405BE6">
            <w:pPr>
              <w:rPr>
                <w:rFonts w:ascii="Arial" w:hAnsi="Arial"/>
                <w:b/>
                <w:sz w:val="24"/>
                <w:szCs w:val="24"/>
              </w:rPr>
            </w:pPr>
            <w:r w:rsidRPr="0006788B">
              <w:rPr>
                <w:rFonts w:ascii="Arial" w:hAnsi="Arial"/>
                <w:b/>
                <w:sz w:val="24"/>
                <w:szCs w:val="24"/>
              </w:rPr>
              <w:t>Profession :</w:t>
            </w:r>
          </w:p>
        </w:tc>
        <w:tc>
          <w:tcPr>
            <w:tcW w:w="7380" w:type="dxa"/>
          </w:tcPr>
          <w:p w14:paraId="327BB699" w14:textId="77777777" w:rsidR="00291E23" w:rsidRPr="00E41A1D" w:rsidRDefault="00291E23" w:rsidP="00405BE6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50A213E" w14:textId="77777777" w:rsidR="00291E23" w:rsidRPr="00E41A1D" w:rsidRDefault="00291E23" w:rsidP="00291E23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</w:tblGrid>
      <w:tr w:rsidR="00291E23" w:rsidRPr="00E41A1D" w14:paraId="391DC1F9" w14:textId="77777777" w:rsidTr="00405BE6">
        <w:trPr>
          <w:trHeight w:val="594"/>
        </w:trPr>
        <w:tc>
          <w:tcPr>
            <w:tcW w:w="2943" w:type="dxa"/>
          </w:tcPr>
          <w:p w14:paraId="70AA06AF" w14:textId="77777777" w:rsidR="00291E23" w:rsidRPr="00E41A1D" w:rsidRDefault="00291E23" w:rsidP="00405BE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Choix du tarif</w:t>
            </w:r>
          </w:p>
        </w:tc>
        <w:tc>
          <w:tcPr>
            <w:tcW w:w="1701" w:type="dxa"/>
          </w:tcPr>
          <w:p w14:paraId="45CF6C7F" w14:textId="77777777" w:rsidR="00291E23" w:rsidRDefault="00291E23" w:rsidP="00405BE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     ou     B</w:t>
            </w:r>
          </w:p>
          <w:p w14:paraId="418226F8" w14:textId="77777777" w:rsidR="00291E23" w:rsidRPr="0006788B" w:rsidRDefault="00291E23" w:rsidP="00405BE6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(entourer une lettre)</w:t>
            </w:r>
          </w:p>
        </w:tc>
      </w:tr>
    </w:tbl>
    <w:p w14:paraId="45A74B0B" w14:textId="77777777" w:rsidR="00291E23" w:rsidRPr="00E41A1D" w:rsidRDefault="00291E23" w:rsidP="00291E23">
      <w:pPr>
        <w:spacing w:line="240" w:lineRule="auto"/>
        <w:rPr>
          <w:rFonts w:ascii="Arial" w:hAnsi="Arial"/>
          <w:sz w:val="24"/>
          <w:szCs w:val="24"/>
        </w:rPr>
      </w:pPr>
    </w:p>
    <w:p w14:paraId="3DF6B9D1" w14:textId="77777777" w:rsidR="00291E23" w:rsidRPr="00E41A1D" w:rsidRDefault="00291E23" w:rsidP="00291E23">
      <w:pPr>
        <w:jc w:val="center"/>
        <w:rPr>
          <w:rFonts w:ascii="Arial" w:hAnsi="Arial"/>
          <w:b/>
          <w:sz w:val="24"/>
          <w:szCs w:val="24"/>
        </w:rPr>
      </w:pPr>
      <w:r w:rsidRPr="00E41A1D">
        <w:rPr>
          <w:rFonts w:ascii="Arial" w:hAnsi="Arial"/>
          <w:b/>
          <w:sz w:val="24"/>
          <w:szCs w:val="24"/>
        </w:rPr>
        <w:t>Chèque à l’ordre de :</w:t>
      </w:r>
    </w:p>
    <w:p w14:paraId="3D435214" w14:textId="77777777" w:rsidR="00291E23" w:rsidRPr="00E41A1D" w:rsidRDefault="00291E23" w:rsidP="00291E23">
      <w:pPr>
        <w:jc w:val="center"/>
        <w:rPr>
          <w:rFonts w:ascii="Arial" w:hAnsi="Arial"/>
          <w:sz w:val="24"/>
          <w:szCs w:val="24"/>
        </w:rPr>
      </w:pPr>
      <w:r w:rsidRPr="00E41A1D">
        <w:rPr>
          <w:rFonts w:ascii="Arial" w:hAnsi="Arial"/>
          <w:sz w:val="24"/>
          <w:szCs w:val="24"/>
        </w:rPr>
        <w:t>Société Québécoise des Méthodes Projectives</w:t>
      </w:r>
    </w:p>
    <w:p w14:paraId="5AB0AA39" w14:textId="77777777" w:rsidR="00291E23" w:rsidRDefault="00291E23" w:rsidP="0029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E41A1D">
        <w:rPr>
          <w:rFonts w:ascii="Arial" w:hAnsi="Arial"/>
          <w:b/>
          <w:sz w:val="24"/>
          <w:szCs w:val="24"/>
        </w:rPr>
        <w:t>Envoyer à l’adresse suivante :</w:t>
      </w:r>
    </w:p>
    <w:p w14:paraId="467F2832" w14:textId="77777777" w:rsidR="00291E23" w:rsidRPr="00E41A1D" w:rsidRDefault="00291E23" w:rsidP="0029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4"/>
          <w:szCs w:val="24"/>
          <w:lang w:eastAsia="fr-FR"/>
        </w:rPr>
      </w:pPr>
      <w:r w:rsidRPr="00E41A1D">
        <w:rPr>
          <w:rFonts w:ascii="Arial" w:hAnsi="Arial"/>
          <w:sz w:val="24"/>
          <w:szCs w:val="24"/>
          <w:lang w:eastAsia="fr-FR"/>
        </w:rPr>
        <w:t>A</w:t>
      </w:r>
      <w:r>
        <w:rPr>
          <w:rFonts w:ascii="Arial" w:hAnsi="Arial"/>
          <w:sz w:val="24"/>
          <w:szCs w:val="24"/>
          <w:lang w:eastAsia="fr-FR"/>
        </w:rPr>
        <w:t>⁄s de Johanne Gi</w:t>
      </w:r>
      <w:r w:rsidRPr="00E41A1D">
        <w:rPr>
          <w:rFonts w:ascii="Arial" w:hAnsi="Arial"/>
          <w:sz w:val="24"/>
          <w:szCs w:val="24"/>
          <w:lang w:eastAsia="fr-FR"/>
        </w:rPr>
        <w:t>gnac</w:t>
      </w:r>
      <w:r>
        <w:rPr>
          <w:rFonts w:ascii="Arial" w:hAnsi="Arial"/>
          <w:sz w:val="24"/>
          <w:szCs w:val="24"/>
          <w:lang w:eastAsia="fr-FR"/>
        </w:rPr>
        <w:t>, Trésorière</w:t>
      </w:r>
    </w:p>
    <w:p w14:paraId="1735D7B0" w14:textId="77777777" w:rsidR="00291E23" w:rsidRPr="00E41A1D" w:rsidRDefault="00291E23" w:rsidP="0029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4"/>
          <w:szCs w:val="24"/>
          <w:lang w:eastAsia="fr-FR"/>
        </w:rPr>
      </w:pPr>
      <w:r w:rsidRPr="00E41A1D">
        <w:rPr>
          <w:rFonts w:ascii="Arial" w:hAnsi="Arial"/>
          <w:sz w:val="24"/>
          <w:szCs w:val="24"/>
          <w:lang w:eastAsia="fr-FR"/>
        </w:rPr>
        <w:t>La Société Québécoise des Méthodes Projectives</w:t>
      </w:r>
    </w:p>
    <w:p w14:paraId="07A04665" w14:textId="77777777" w:rsidR="00291E23" w:rsidRPr="00E41A1D" w:rsidRDefault="00291E23" w:rsidP="0029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4"/>
          <w:szCs w:val="24"/>
          <w:lang w:eastAsia="fr-FR"/>
        </w:rPr>
      </w:pPr>
      <w:r w:rsidRPr="00E41A1D">
        <w:rPr>
          <w:rFonts w:ascii="Arial" w:hAnsi="Arial"/>
          <w:sz w:val="24"/>
          <w:szCs w:val="24"/>
          <w:lang w:eastAsia="fr-FR"/>
        </w:rPr>
        <w:t>1805 de Madère</w:t>
      </w:r>
    </w:p>
    <w:p w14:paraId="2AB940CC" w14:textId="77777777" w:rsidR="00710AAE" w:rsidRPr="00291E23" w:rsidRDefault="00291E23" w:rsidP="00291E23">
      <w:pPr>
        <w:jc w:val="center"/>
        <w:rPr>
          <w:rFonts w:ascii="Arial" w:hAnsi="Arial"/>
          <w:sz w:val="24"/>
          <w:szCs w:val="24"/>
          <w:lang w:eastAsia="fr-FR"/>
        </w:rPr>
      </w:pPr>
      <w:r w:rsidRPr="00E41A1D">
        <w:rPr>
          <w:rFonts w:ascii="Arial" w:hAnsi="Arial"/>
          <w:sz w:val="24"/>
          <w:szCs w:val="24"/>
          <w:lang w:eastAsia="fr-FR"/>
        </w:rPr>
        <w:t>Laval (Qc)</w:t>
      </w:r>
      <w:r>
        <w:rPr>
          <w:rFonts w:ascii="Arial" w:hAnsi="Arial"/>
          <w:sz w:val="24"/>
          <w:szCs w:val="24"/>
          <w:lang w:eastAsia="fr-FR"/>
        </w:rPr>
        <w:t>, H7M 3A2</w:t>
      </w:r>
    </w:p>
    <w:sectPr w:rsidR="00710AAE" w:rsidRPr="00291E23" w:rsidSect="00035BBA">
      <w:pgSz w:w="12240" w:h="15840"/>
      <w:pgMar w:top="1417" w:right="187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C77C0" w14:textId="77777777" w:rsidR="00533C95" w:rsidRDefault="00533C95" w:rsidP="00035BBA">
      <w:pPr>
        <w:spacing w:after="0" w:line="240" w:lineRule="auto"/>
      </w:pPr>
      <w:r>
        <w:separator/>
      </w:r>
    </w:p>
  </w:endnote>
  <w:endnote w:type="continuationSeparator" w:id="0">
    <w:p w14:paraId="4AFFBC53" w14:textId="77777777" w:rsidR="00533C95" w:rsidRDefault="00533C95" w:rsidP="0003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MyriadPro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47A25" w14:textId="77777777" w:rsidR="00533C95" w:rsidRDefault="00533C95" w:rsidP="00035BBA">
      <w:pPr>
        <w:spacing w:after="0" w:line="240" w:lineRule="auto"/>
      </w:pPr>
      <w:r>
        <w:separator/>
      </w:r>
    </w:p>
  </w:footnote>
  <w:footnote w:type="continuationSeparator" w:id="0">
    <w:p w14:paraId="52FD7D7B" w14:textId="77777777" w:rsidR="00533C95" w:rsidRDefault="00533C95" w:rsidP="00035BBA">
      <w:pPr>
        <w:spacing w:after="0" w:line="240" w:lineRule="auto"/>
      </w:pPr>
      <w:r>
        <w:continuationSeparator/>
      </w:r>
    </w:p>
  </w:footnote>
  <w:footnote w:id="1">
    <w:p w14:paraId="27226CFC" w14:textId="77777777" w:rsidR="00710AAE" w:rsidRDefault="00710AAE" w:rsidP="00710AAE">
      <w:pPr>
        <w:pStyle w:val="Notedebasdepage"/>
      </w:pPr>
      <w:r>
        <w:rPr>
          <w:rStyle w:val="Appelnotedebasdep"/>
        </w:rPr>
        <w:footnoteRef/>
      </w:r>
      <w:r>
        <w:t xml:space="preserve"> Les étudiants devront présenter une preuve à la porte d’entrée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84"/>
    <w:rsid w:val="00035BBA"/>
    <w:rsid w:val="00044E5C"/>
    <w:rsid w:val="000E6606"/>
    <w:rsid w:val="001640A6"/>
    <w:rsid w:val="002366F1"/>
    <w:rsid w:val="002454A0"/>
    <w:rsid w:val="00291E23"/>
    <w:rsid w:val="003314CE"/>
    <w:rsid w:val="00341E6E"/>
    <w:rsid w:val="00390AB6"/>
    <w:rsid w:val="003F5926"/>
    <w:rsid w:val="004D25FE"/>
    <w:rsid w:val="00515EC5"/>
    <w:rsid w:val="00533C95"/>
    <w:rsid w:val="00675E2B"/>
    <w:rsid w:val="00710AAE"/>
    <w:rsid w:val="007315C9"/>
    <w:rsid w:val="007468AE"/>
    <w:rsid w:val="00782229"/>
    <w:rsid w:val="007F5E14"/>
    <w:rsid w:val="00882CAA"/>
    <w:rsid w:val="009410C5"/>
    <w:rsid w:val="00975284"/>
    <w:rsid w:val="009F471C"/>
    <w:rsid w:val="00AF481C"/>
    <w:rsid w:val="00B32DC0"/>
    <w:rsid w:val="00B5339E"/>
    <w:rsid w:val="00B76455"/>
    <w:rsid w:val="00C66088"/>
    <w:rsid w:val="00C71C4C"/>
    <w:rsid w:val="00C7537E"/>
    <w:rsid w:val="00D12139"/>
    <w:rsid w:val="00DB3DC2"/>
    <w:rsid w:val="00DF4DF9"/>
    <w:rsid w:val="00E87321"/>
    <w:rsid w:val="00EC762C"/>
    <w:rsid w:val="00F25D9C"/>
    <w:rsid w:val="00FA2499"/>
    <w:rsid w:val="00FD43F3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01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BBA"/>
    <w:pPr>
      <w:spacing w:after="200" w:line="276" w:lineRule="auto"/>
    </w:pPr>
    <w:rPr>
      <w:rFonts w:ascii="Calibri" w:eastAsia="Calibri" w:hAnsi="Calibri" w:cs="Arial"/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5B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BBA"/>
    <w:rPr>
      <w:rFonts w:ascii="Lucida Grande" w:eastAsia="Calibri" w:hAnsi="Lucida Grande" w:cs="Lucida Grande"/>
      <w:sz w:val="18"/>
      <w:szCs w:val="18"/>
      <w:lang w:val="fr-CA" w:eastAsia="en-US"/>
    </w:rPr>
  </w:style>
  <w:style w:type="paragraph" w:styleId="En-tte">
    <w:name w:val="header"/>
    <w:basedOn w:val="Normal"/>
    <w:link w:val="En-tteCar"/>
    <w:uiPriority w:val="99"/>
    <w:unhideWhenUsed/>
    <w:rsid w:val="00035B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5BBA"/>
    <w:rPr>
      <w:rFonts w:ascii="Calibri" w:eastAsia="Calibri" w:hAnsi="Calibri" w:cs="Arial"/>
      <w:sz w:val="22"/>
      <w:szCs w:val="22"/>
      <w:lang w:val="fr-CA" w:eastAsia="en-US"/>
    </w:rPr>
  </w:style>
  <w:style w:type="paragraph" w:styleId="Pieddepage">
    <w:name w:val="footer"/>
    <w:basedOn w:val="Normal"/>
    <w:link w:val="PieddepageCar"/>
    <w:uiPriority w:val="99"/>
    <w:unhideWhenUsed/>
    <w:rsid w:val="00035B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5BBA"/>
    <w:rPr>
      <w:rFonts w:ascii="Calibri" w:eastAsia="Calibri" w:hAnsi="Calibri" w:cs="Arial"/>
      <w:sz w:val="22"/>
      <w:szCs w:val="22"/>
      <w:lang w:val="fr-CA" w:eastAsia="en-US"/>
    </w:rPr>
  </w:style>
  <w:style w:type="table" w:styleId="Grilledutableau">
    <w:name w:val="Table Grid"/>
    <w:basedOn w:val="TableauNormal"/>
    <w:uiPriority w:val="59"/>
    <w:rsid w:val="0071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10AA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CA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710AAE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10AAE"/>
    <w:rPr>
      <w:lang w:val="fr-FR"/>
    </w:rPr>
  </w:style>
  <w:style w:type="character" w:styleId="Appelnotedebasdep">
    <w:name w:val="footnote reference"/>
    <w:basedOn w:val="Policepardfaut"/>
    <w:uiPriority w:val="99"/>
    <w:unhideWhenUsed/>
    <w:rsid w:val="00710AA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10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BBA"/>
    <w:pPr>
      <w:spacing w:after="200" w:line="276" w:lineRule="auto"/>
    </w:pPr>
    <w:rPr>
      <w:rFonts w:ascii="Calibri" w:eastAsia="Calibri" w:hAnsi="Calibri" w:cs="Arial"/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5B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BBA"/>
    <w:rPr>
      <w:rFonts w:ascii="Lucida Grande" w:eastAsia="Calibri" w:hAnsi="Lucida Grande" w:cs="Lucida Grande"/>
      <w:sz w:val="18"/>
      <w:szCs w:val="18"/>
      <w:lang w:val="fr-CA" w:eastAsia="en-US"/>
    </w:rPr>
  </w:style>
  <w:style w:type="paragraph" w:styleId="En-tte">
    <w:name w:val="header"/>
    <w:basedOn w:val="Normal"/>
    <w:link w:val="En-tteCar"/>
    <w:uiPriority w:val="99"/>
    <w:unhideWhenUsed/>
    <w:rsid w:val="00035B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5BBA"/>
    <w:rPr>
      <w:rFonts w:ascii="Calibri" w:eastAsia="Calibri" w:hAnsi="Calibri" w:cs="Arial"/>
      <w:sz w:val="22"/>
      <w:szCs w:val="22"/>
      <w:lang w:val="fr-CA" w:eastAsia="en-US"/>
    </w:rPr>
  </w:style>
  <w:style w:type="paragraph" w:styleId="Pieddepage">
    <w:name w:val="footer"/>
    <w:basedOn w:val="Normal"/>
    <w:link w:val="PieddepageCar"/>
    <w:uiPriority w:val="99"/>
    <w:unhideWhenUsed/>
    <w:rsid w:val="00035B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5BBA"/>
    <w:rPr>
      <w:rFonts w:ascii="Calibri" w:eastAsia="Calibri" w:hAnsi="Calibri" w:cs="Arial"/>
      <w:sz w:val="22"/>
      <w:szCs w:val="22"/>
      <w:lang w:val="fr-CA" w:eastAsia="en-US"/>
    </w:rPr>
  </w:style>
  <w:style w:type="table" w:styleId="Grilledutableau">
    <w:name w:val="Table Grid"/>
    <w:basedOn w:val="TableauNormal"/>
    <w:uiPriority w:val="59"/>
    <w:rsid w:val="0071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10AA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CA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710AAE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10AAE"/>
    <w:rPr>
      <w:lang w:val="fr-FR"/>
    </w:rPr>
  </w:style>
  <w:style w:type="character" w:styleId="Appelnotedebasdep">
    <w:name w:val="footnote reference"/>
    <w:basedOn w:val="Policepardfaut"/>
    <w:uiPriority w:val="99"/>
    <w:unhideWhenUsed/>
    <w:rsid w:val="00710AA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10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Moi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Roy</dc:creator>
  <cp:lastModifiedBy>Lucie Dupont</cp:lastModifiedBy>
  <cp:revision>2</cp:revision>
  <cp:lastPrinted>2017-06-17T11:10:00Z</cp:lastPrinted>
  <dcterms:created xsi:type="dcterms:W3CDTF">2017-06-19T13:37:00Z</dcterms:created>
  <dcterms:modified xsi:type="dcterms:W3CDTF">2017-06-19T13:37:00Z</dcterms:modified>
</cp:coreProperties>
</file>